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C7A8" w14:textId="77777777" w:rsidR="001E06C7" w:rsidRDefault="001E06C7" w:rsidP="001E06C7">
      <w:pPr>
        <w:jc w:val="center"/>
        <w:rPr>
          <w:rFonts w:ascii="Tahoma" w:eastAsia="Tahoma" w:hAnsi="Tahoma" w:cs="Tahoma"/>
          <w:b/>
          <w:sz w:val="44"/>
          <w:szCs w:val="44"/>
        </w:rPr>
      </w:pPr>
      <w:r w:rsidRPr="001E06C7">
        <w:rPr>
          <w:rFonts w:ascii="Tahoma" w:eastAsia="Tahoma" w:hAnsi="Tahoma" w:cs="Tahoma"/>
          <w:b/>
          <w:sz w:val="44"/>
          <w:szCs w:val="44"/>
        </w:rPr>
        <w:t>Zubní poradna: jak si správně čistit zuby? Umí to jen 20 procent Čechů</w:t>
      </w:r>
    </w:p>
    <w:p w14:paraId="255960CE" w14:textId="5D72C615" w:rsidR="004C2FB7" w:rsidRPr="004C2FB7" w:rsidRDefault="00DE3217" w:rsidP="004C2FB7">
      <w:pPr>
        <w:jc w:val="both"/>
        <w:rPr>
          <w:rFonts w:ascii="Tahoma" w:eastAsia="Tahoma" w:hAnsi="Tahoma" w:cs="Tahoma"/>
          <w:b/>
          <w:sz w:val="21"/>
          <w:szCs w:val="21"/>
          <w:lang w:val="cs-CZ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08235D">
        <w:rPr>
          <w:rFonts w:ascii="Tahoma" w:eastAsia="Tahoma" w:hAnsi="Tahoma" w:cs="Tahoma"/>
          <w:b/>
          <w:sz w:val="21"/>
          <w:szCs w:val="21"/>
        </w:rPr>
        <w:t>1</w:t>
      </w:r>
      <w:r w:rsidR="00085F9A">
        <w:rPr>
          <w:rFonts w:ascii="Tahoma" w:eastAsia="Tahoma" w:hAnsi="Tahoma" w:cs="Tahoma"/>
          <w:b/>
          <w:sz w:val="21"/>
          <w:szCs w:val="21"/>
        </w:rPr>
        <w:t>2</w:t>
      </w:r>
      <w:r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1E06C7">
        <w:rPr>
          <w:rFonts w:ascii="Tahoma" w:eastAsia="Tahoma" w:hAnsi="Tahoma" w:cs="Tahoma"/>
          <w:b/>
          <w:sz w:val="21"/>
          <w:szCs w:val="21"/>
        </w:rPr>
        <w:t xml:space="preserve">LEDNA </w:t>
      </w:r>
      <w:r>
        <w:rPr>
          <w:rFonts w:ascii="Tahoma" w:eastAsia="Tahoma" w:hAnsi="Tahoma" w:cs="Tahoma"/>
          <w:b/>
          <w:sz w:val="21"/>
          <w:szCs w:val="21"/>
        </w:rPr>
        <w:t>202</w:t>
      </w:r>
      <w:r w:rsidR="001E06C7">
        <w:rPr>
          <w:rFonts w:ascii="Tahoma" w:eastAsia="Tahoma" w:hAnsi="Tahoma" w:cs="Tahoma"/>
          <w:b/>
          <w:sz w:val="21"/>
          <w:szCs w:val="21"/>
        </w:rPr>
        <w:t>6</w:t>
      </w:r>
      <w:r>
        <w:rPr>
          <w:rFonts w:ascii="Tahoma" w:eastAsia="Tahoma" w:hAnsi="Tahoma" w:cs="Tahoma"/>
          <w:b/>
          <w:sz w:val="21"/>
          <w:szCs w:val="21"/>
        </w:rPr>
        <w:t xml:space="preserve"> – </w:t>
      </w:r>
      <w:r w:rsidR="001E06C7" w:rsidRPr="001E06C7">
        <w:rPr>
          <w:rFonts w:ascii="Tahoma" w:eastAsia="Tahoma" w:hAnsi="Tahoma" w:cs="Tahoma"/>
          <w:b/>
          <w:sz w:val="21"/>
          <w:szCs w:val="21"/>
          <w:lang w:val="cs-CZ"/>
        </w:rPr>
        <w:t xml:space="preserve">Základem v péči o zuby je jejich </w:t>
      </w:r>
      <w:r w:rsidR="001E06C7">
        <w:rPr>
          <w:rFonts w:ascii="Tahoma" w:eastAsia="Tahoma" w:hAnsi="Tahoma" w:cs="Tahoma"/>
          <w:b/>
          <w:sz w:val="21"/>
          <w:szCs w:val="21"/>
          <w:lang w:val="cs-CZ"/>
        </w:rPr>
        <w:t xml:space="preserve">pravidelné </w:t>
      </w:r>
      <w:r w:rsidR="001E06C7" w:rsidRPr="001E06C7">
        <w:rPr>
          <w:rFonts w:ascii="Tahoma" w:eastAsia="Tahoma" w:hAnsi="Tahoma" w:cs="Tahoma"/>
          <w:b/>
          <w:sz w:val="21"/>
          <w:szCs w:val="21"/>
          <w:lang w:val="cs-CZ"/>
        </w:rPr>
        <w:t>čištění</w:t>
      </w:r>
      <w:r w:rsidR="001E06C7">
        <w:rPr>
          <w:rFonts w:ascii="Tahoma" w:eastAsia="Tahoma" w:hAnsi="Tahoma" w:cs="Tahoma"/>
          <w:b/>
          <w:sz w:val="21"/>
          <w:szCs w:val="21"/>
          <w:lang w:val="cs-CZ"/>
        </w:rPr>
        <w:t>.</w:t>
      </w:r>
      <w:r w:rsidR="001E06C7" w:rsidRPr="001E06C7">
        <w:rPr>
          <w:rFonts w:ascii="Tahoma" w:eastAsia="Tahoma" w:hAnsi="Tahoma" w:cs="Tahoma"/>
          <w:b/>
          <w:sz w:val="21"/>
          <w:szCs w:val="21"/>
          <w:lang w:val="cs-CZ"/>
        </w:rPr>
        <w:t xml:space="preserve"> Správně to ale podle stomatologů dělá jen kolem 20 procent Čechů. Chyby dělají ve výběru zubních kartáčků, frekvenci </w:t>
      </w:r>
      <w:r w:rsidR="001E06C7">
        <w:rPr>
          <w:rFonts w:ascii="Tahoma" w:eastAsia="Tahoma" w:hAnsi="Tahoma" w:cs="Tahoma"/>
          <w:b/>
          <w:sz w:val="21"/>
          <w:szCs w:val="21"/>
          <w:lang w:val="cs-CZ"/>
        </w:rPr>
        <w:t xml:space="preserve">a technice </w:t>
      </w:r>
      <w:r w:rsidR="001E06C7" w:rsidRPr="001E06C7">
        <w:rPr>
          <w:rFonts w:ascii="Tahoma" w:eastAsia="Tahoma" w:hAnsi="Tahoma" w:cs="Tahoma"/>
          <w:b/>
          <w:sz w:val="21"/>
          <w:szCs w:val="21"/>
          <w:lang w:val="cs-CZ"/>
        </w:rPr>
        <w:t xml:space="preserve">čištění i </w:t>
      </w:r>
      <w:r w:rsidR="001E06C7">
        <w:rPr>
          <w:rFonts w:ascii="Tahoma" w:eastAsia="Tahoma" w:hAnsi="Tahoma" w:cs="Tahoma"/>
          <w:b/>
          <w:sz w:val="21"/>
          <w:szCs w:val="21"/>
          <w:lang w:val="cs-CZ"/>
        </w:rPr>
        <w:t xml:space="preserve">v </w:t>
      </w:r>
      <w:r w:rsidR="001E06C7" w:rsidRPr="001E06C7">
        <w:rPr>
          <w:rFonts w:ascii="Tahoma" w:eastAsia="Tahoma" w:hAnsi="Tahoma" w:cs="Tahoma"/>
          <w:b/>
          <w:sz w:val="21"/>
          <w:szCs w:val="21"/>
          <w:lang w:val="cs-CZ"/>
        </w:rPr>
        <w:t>péči o mezizubní prostory</w:t>
      </w:r>
      <w:r w:rsidR="0008235D" w:rsidRPr="0008235D">
        <w:rPr>
          <w:rFonts w:ascii="Tahoma" w:eastAsia="Tahoma" w:hAnsi="Tahoma" w:cs="Tahoma"/>
          <w:b/>
          <w:sz w:val="21"/>
          <w:szCs w:val="21"/>
          <w:lang w:val="cs-CZ"/>
        </w:rPr>
        <w:t>.</w:t>
      </w:r>
    </w:p>
    <w:p w14:paraId="346ACC5C" w14:textId="3C441A0F" w:rsidR="005F13BA" w:rsidRDefault="001E06C7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1E06C7">
        <w:rPr>
          <w:rFonts w:ascii="Tahoma" w:eastAsia="Tahoma" w:hAnsi="Tahoma" w:cs="Tahoma"/>
          <w:sz w:val="21"/>
          <w:szCs w:val="21"/>
        </w:rPr>
        <w:t>Podle dostupných statistik si alespoň jednou denně zuby čistí 95 procent dospělých Čechů. Správnou techniku čištění zvládá jen kolem 20 procent lidí. Jen třetina Čechů denně používá mezizubní kartáček.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C44356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1E06C7">
        <w:rPr>
          <w:rFonts w:ascii="Tahoma" w:eastAsia="Tahoma" w:hAnsi="Tahoma" w:cs="Tahoma"/>
          <w:color w:val="CC9900"/>
          <w:sz w:val="21"/>
          <w:szCs w:val="21"/>
        </w:rPr>
        <w:t>Zuby bychom si měli čistit alespoň dvakrát denně, a to ráno a večer. Nejideálnějším scénářem by pak bylo čištění po každém jídle. I tam existují ale výjimky. Zuby bychom neměli čistit po kyselých jídlech a nápojích, sklovina zubu je v tu chvíli narušena a na zubech bychom mohli časem vytvořit nemalé defekty. Po takovýchto potravinách je ideální si vypláchnout ústa čistou vodou a zuby vyčistit až s rozestupem desítek minut. Plak a zbytky jídla je ze zubů potřeba snést mechanicky – tedy kartáčkem, ať už manuálním, nebo elektrickým. Nikdy nesmíme zapomínat na mezizubní kartáčky, které hrají v prevenci kazu minimálně stejně důležitou roli jako klasický zubní kartáček. Čas, který bychom měli čištěním zubů strávit, je individuální, vždy je důležité vyčistit všechny zuby a jejich plošky. Nejdoporučovanější technikou čištění dospělých zubů je takzvaná Bassova technika, kdy čistíme každou plošku zubu pomocí drobných kroužků</w:t>
      </w:r>
      <w:r w:rsidR="005F13BA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08235D">
        <w:rPr>
          <w:rFonts w:ascii="Tahoma" w:eastAsia="Tahoma" w:hAnsi="Tahoma" w:cs="Tahoma"/>
          <w:sz w:val="21"/>
          <w:szCs w:val="21"/>
        </w:rPr>
        <w:t>popsal</w:t>
      </w:r>
      <w:r w:rsidR="005002E3">
        <w:rPr>
          <w:rFonts w:ascii="Tahoma" w:eastAsia="Tahoma" w:hAnsi="Tahoma" w:cs="Tahoma"/>
          <w:sz w:val="21"/>
          <w:szCs w:val="21"/>
        </w:rPr>
        <w:t xml:space="preserve"> </w:t>
      </w:r>
      <w:r w:rsidR="004C2FB7">
        <w:rPr>
          <w:rFonts w:ascii="Tahoma" w:eastAsia="Tahoma" w:hAnsi="Tahoma" w:cs="Tahoma"/>
          <w:sz w:val="21"/>
          <w:szCs w:val="21"/>
        </w:rPr>
        <w:t xml:space="preserve">Jakub Hladík, zubní lékař centra stomatologie </w:t>
      </w:r>
      <w:hyperlink r:id="rId7" w:history="1">
        <w:r w:rsidR="004C2FB7" w:rsidRPr="00827076">
          <w:rPr>
            <w:rStyle w:val="Hypertextovodkaz"/>
            <w:rFonts w:ascii="Tahoma" w:eastAsia="Tahoma" w:hAnsi="Tahoma" w:cs="Tahoma"/>
            <w:sz w:val="21"/>
            <w:szCs w:val="21"/>
          </w:rPr>
          <w:t>The Clinic</w:t>
        </w:r>
      </w:hyperlink>
      <w:r w:rsidR="005F13BA">
        <w:rPr>
          <w:rFonts w:ascii="Tahoma" w:eastAsia="Tahoma" w:hAnsi="Tahoma" w:cs="Tahoma"/>
          <w:sz w:val="21"/>
          <w:szCs w:val="21"/>
        </w:rPr>
        <w:t>.</w:t>
      </w:r>
    </w:p>
    <w:p w14:paraId="16389ED7" w14:textId="105354A6" w:rsidR="007A41ED" w:rsidRPr="001E06C7" w:rsidRDefault="001E06C7" w:rsidP="00C45471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1E06C7">
        <w:rPr>
          <w:rFonts w:ascii="Tahoma" w:eastAsia="Tahoma" w:hAnsi="Tahoma" w:cs="Tahoma"/>
          <w:sz w:val="21"/>
          <w:szCs w:val="21"/>
        </w:rPr>
        <w:t xml:space="preserve">Při péči o chrup dělají lidé řadu chyb. Největším problémem bývá často výběr samotného kartáčku. </w:t>
      </w:r>
      <w:r w:rsidR="005C16B2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1E06C7">
        <w:rPr>
          <w:rFonts w:ascii="Tahoma" w:eastAsia="Tahoma" w:hAnsi="Tahoma" w:cs="Tahoma"/>
          <w:color w:val="CC9900"/>
          <w:sz w:val="21"/>
          <w:szCs w:val="21"/>
        </w:rPr>
        <w:t xml:space="preserve">Lidé občas vybírají tvrdé zubní kartáčky, protože s nimi mají pocit lepšího vyčištění, opak je ale pravdou. Tvrdým kartáčkem jsou si schopni vytvořit klínovité defekty na krčcích zubů a poranit dásně. </w:t>
      </w:r>
      <w:r>
        <w:rPr>
          <w:rFonts w:ascii="Tahoma" w:eastAsia="Tahoma" w:hAnsi="Tahoma" w:cs="Tahoma"/>
          <w:color w:val="CC9900"/>
          <w:sz w:val="21"/>
          <w:szCs w:val="21"/>
        </w:rPr>
        <w:t>Při výběru mezizubního kartáčku je zásadní jeho velikost – příliš úzký nevyčistí mezizubní prostor dostatečně, naopak tlustým bychom si mohli poranit dásně</w:t>
      </w:r>
      <w:r w:rsidR="005C16B2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upozornil</w:t>
      </w:r>
      <w:r w:rsidR="00A75F5D">
        <w:rPr>
          <w:rFonts w:ascii="Tahoma" w:eastAsia="Tahoma" w:hAnsi="Tahoma" w:cs="Tahoma"/>
          <w:sz w:val="21"/>
          <w:szCs w:val="21"/>
        </w:rPr>
        <w:t xml:space="preserve"> </w:t>
      </w:r>
      <w:r w:rsidR="005C16B2">
        <w:rPr>
          <w:rFonts w:ascii="Tahoma" w:eastAsia="Tahoma" w:hAnsi="Tahoma" w:cs="Tahoma"/>
          <w:sz w:val="21"/>
          <w:szCs w:val="21"/>
        </w:rPr>
        <w:t>stomatolog.</w:t>
      </w:r>
      <w:r w:rsidR="005C16B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023F0FDF" w14:textId="77777777" w:rsidR="000B485E" w:rsidRDefault="00DE3217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kqllk6byfldr" w:colFirst="0" w:colLast="0"/>
      <w:bookmarkEnd w:id="0"/>
      <w:r>
        <w:rPr>
          <w:rFonts w:ascii="Tahoma" w:eastAsia="Tahoma" w:hAnsi="Tahoma" w:cs="Tahoma"/>
          <w:b/>
        </w:rPr>
        <w:t>KONTAKT PRO MÉDIA:</w:t>
      </w:r>
    </w:p>
    <w:p w14:paraId="48507EE8" w14:textId="77777777" w:rsidR="000B485E" w:rsidRDefault="00DE3217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53215A28" w14:textId="77777777" w:rsidR="000B485E" w:rsidRDefault="00DE3217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1A9FED6E" wp14:editId="04646703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8C9323" w14:textId="77777777" w:rsidR="000B485E" w:rsidRDefault="00DE321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9">
        <w:r w:rsidR="000B485E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48F5810D" w14:textId="77777777" w:rsidR="000B485E" w:rsidRDefault="00DE321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10">
        <w:r w:rsidR="000B485E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0D64B9AD" w14:textId="15652535" w:rsidR="000B485E" w:rsidRDefault="009F29E1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THE CLINIC</w:t>
      </w:r>
      <w:r w:rsidR="00DE3217">
        <w:rPr>
          <w:rFonts w:ascii="Tahoma" w:eastAsia="Tahoma" w:hAnsi="Tahoma" w:cs="Tahoma"/>
          <w:b/>
        </w:rPr>
        <w:t xml:space="preserve">, </w:t>
      </w:r>
      <w:hyperlink r:id="rId11" w:history="1">
        <w:r w:rsidRPr="009F29E1">
          <w:rPr>
            <w:rStyle w:val="Hypertextovodkaz"/>
            <w:rFonts w:ascii="Tahoma" w:eastAsia="Tahoma" w:hAnsi="Tahoma" w:cs="Tahoma"/>
            <w:b/>
          </w:rPr>
          <w:t>www.theclinic.cz</w:t>
        </w:r>
      </w:hyperlink>
    </w:p>
    <w:p w14:paraId="6C33CF2D" w14:textId="4D6BD57D" w:rsidR="000B485E" w:rsidRPr="009F29E1" w:rsidRDefault="009F29E1" w:rsidP="009F29E1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Centrum stomatologie The Clinic bylo založeno v roce 2014. V jeho čele stojí MDDr. Tomáš Pražák – specialista</w:t>
      </w:r>
      <w:r w:rsidRPr="009F29E1">
        <w:rPr>
          <w:rFonts w:ascii="Tahoma" w:eastAsia="Tahoma" w:hAnsi="Tahoma" w:cs="Tahoma"/>
          <w:sz w:val="18"/>
          <w:szCs w:val="18"/>
        </w:rPr>
        <w:t xml:space="preserve"> s atestací v oboru parodontologie a bohatými zkušenostmi z prestižních zahraničních stáží v Mnichově a Boloni.</w:t>
      </w:r>
      <w:r>
        <w:rPr>
          <w:rFonts w:ascii="Tahoma" w:eastAsia="Tahoma" w:hAnsi="Tahoma" w:cs="Tahoma"/>
          <w:sz w:val="18"/>
          <w:szCs w:val="18"/>
        </w:rPr>
        <w:t xml:space="preserve"> Je </w:t>
      </w:r>
      <w:r w:rsidRPr="009F29E1">
        <w:rPr>
          <w:rFonts w:ascii="Tahoma" w:eastAsia="Tahoma" w:hAnsi="Tahoma" w:cs="Tahoma"/>
          <w:sz w:val="18"/>
          <w:szCs w:val="18"/>
        </w:rPr>
        <w:t>členem České stomatologické komory</w:t>
      </w:r>
      <w:r>
        <w:rPr>
          <w:rFonts w:ascii="Tahoma" w:eastAsia="Tahoma" w:hAnsi="Tahoma" w:cs="Tahoma"/>
          <w:sz w:val="18"/>
          <w:szCs w:val="18"/>
        </w:rPr>
        <w:t>.</w:t>
      </w:r>
      <w:r w:rsidRPr="009F29E1">
        <w:rPr>
          <w:rFonts w:ascii="Tahoma" w:eastAsia="Tahoma" w:hAnsi="Tahoma" w:cs="Tahoma"/>
          <w:sz w:val="18"/>
          <w:szCs w:val="18"/>
        </w:rPr>
        <w:t xml:space="preserve"> </w:t>
      </w:r>
      <w:r>
        <w:rPr>
          <w:rFonts w:ascii="Tahoma" w:eastAsia="Tahoma" w:hAnsi="Tahoma" w:cs="Tahoma"/>
          <w:sz w:val="18"/>
          <w:szCs w:val="18"/>
        </w:rPr>
        <w:t>M</w:t>
      </w:r>
      <w:r w:rsidRPr="009F29E1">
        <w:rPr>
          <w:rFonts w:ascii="Tahoma" w:eastAsia="Tahoma" w:hAnsi="Tahoma" w:cs="Tahoma"/>
          <w:sz w:val="18"/>
          <w:szCs w:val="18"/>
        </w:rPr>
        <w:t>oderní stomatologická klinika</w:t>
      </w:r>
      <w:r>
        <w:rPr>
          <w:rFonts w:ascii="Tahoma" w:eastAsia="Tahoma" w:hAnsi="Tahoma" w:cs="Tahoma"/>
          <w:sz w:val="18"/>
          <w:szCs w:val="18"/>
        </w:rPr>
        <w:t xml:space="preserve"> </w:t>
      </w:r>
      <w:r w:rsidRPr="009F29E1">
        <w:rPr>
          <w:rFonts w:ascii="Tahoma" w:eastAsia="Tahoma" w:hAnsi="Tahoma" w:cs="Tahoma"/>
          <w:sz w:val="18"/>
          <w:szCs w:val="18"/>
        </w:rPr>
        <w:t>v centru Prahy nabízí špičkovou péči, přátelské</w:t>
      </w:r>
      <w:r>
        <w:rPr>
          <w:rFonts w:ascii="Tahoma" w:eastAsia="Tahoma" w:hAnsi="Tahoma" w:cs="Tahoma"/>
          <w:sz w:val="18"/>
          <w:szCs w:val="18"/>
        </w:rPr>
        <w:t xml:space="preserve"> </w:t>
      </w:r>
      <w:r w:rsidRPr="009F29E1">
        <w:rPr>
          <w:rFonts w:ascii="Tahoma" w:eastAsia="Tahoma" w:hAnsi="Tahoma" w:cs="Tahoma"/>
          <w:sz w:val="18"/>
          <w:szCs w:val="18"/>
        </w:rPr>
        <w:t>prostředí a tým zkušených odborníků.</w:t>
      </w:r>
      <w:r>
        <w:rPr>
          <w:rFonts w:ascii="Tahoma" w:eastAsia="Tahoma" w:hAnsi="Tahoma" w:cs="Tahoma"/>
          <w:sz w:val="18"/>
          <w:szCs w:val="18"/>
        </w:rPr>
        <w:t xml:space="preserve"> Mezi nabízené služby patří d</w:t>
      </w:r>
      <w:r w:rsidRPr="009F29E1">
        <w:rPr>
          <w:rFonts w:ascii="Tahoma" w:eastAsia="Tahoma" w:hAnsi="Tahoma" w:cs="Tahoma"/>
          <w:sz w:val="18"/>
          <w:szCs w:val="18"/>
        </w:rPr>
        <w:t>entální hygiena</w:t>
      </w:r>
      <w:r>
        <w:rPr>
          <w:rFonts w:ascii="Tahoma" w:eastAsia="Tahoma" w:hAnsi="Tahoma" w:cs="Tahoma"/>
          <w:sz w:val="18"/>
          <w:szCs w:val="18"/>
        </w:rPr>
        <w:t>, p</w:t>
      </w:r>
      <w:r w:rsidRPr="009F29E1">
        <w:rPr>
          <w:rFonts w:ascii="Tahoma" w:eastAsia="Tahoma" w:hAnsi="Tahoma" w:cs="Tahoma"/>
          <w:sz w:val="18"/>
          <w:szCs w:val="18"/>
        </w:rPr>
        <w:t>reventivní program</w:t>
      </w:r>
      <w:r>
        <w:rPr>
          <w:rFonts w:ascii="Tahoma" w:eastAsia="Tahoma" w:hAnsi="Tahoma" w:cs="Tahoma"/>
          <w:sz w:val="18"/>
          <w:szCs w:val="18"/>
        </w:rPr>
        <w:t>y, dětská stomatologie, e</w:t>
      </w:r>
      <w:r w:rsidRPr="009F29E1">
        <w:rPr>
          <w:rFonts w:ascii="Tahoma" w:eastAsia="Tahoma" w:hAnsi="Tahoma" w:cs="Tahoma"/>
          <w:sz w:val="18"/>
          <w:szCs w:val="18"/>
        </w:rPr>
        <w:t>stetické rekonstrukce</w:t>
      </w:r>
      <w:r>
        <w:rPr>
          <w:rFonts w:ascii="Tahoma" w:eastAsia="Tahoma" w:hAnsi="Tahoma" w:cs="Tahoma"/>
          <w:sz w:val="18"/>
          <w:szCs w:val="18"/>
        </w:rPr>
        <w:t>, o</w:t>
      </w:r>
      <w:r w:rsidRPr="009F29E1">
        <w:rPr>
          <w:rFonts w:ascii="Tahoma" w:eastAsia="Tahoma" w:hAnsi="Tahoma" w:cs="Tahoma"/>
          <w:sz w:val="18"/>
          <w:szCs w:val="18"/>
        </w:rPr>
        <w:t>šetření kořenových kanálků</w:t>
      </w:r>
      <w:r>
        <w:rPr>
          <w:rFonts w:ascii="Tahoma" w:eastAsia="Tahoma" w:hAnsi="Tahoma" w:cs="Tahoma"/>
          <w:sz w:val="18"/>
          <w:szCs w:val="18"/>
        </w:rPr>
        <w:t>, i</w:t>
      </w:r>
      <w:r w:rsidRPr="009F29E1">
        <w:rPr>
          <w:rFonts w:ascii="Tahoma" w:eastAsia="Tahoma" w:hAnsi="Tahoma" w:cs="Tahoma"/>
          <w:sz w:val="18"/>
          <w:szCs w:val="18"/>
        </w:rPr>
        <w:t>mplantáty</w:t>
      </w:r>
      <w:r>
        <w:rPr>
          <w:rFonts w:ascii="Tahoma" w:eastAsia="Tahoma" w:hAnsi="Tahoma" w:cs="Tahoma"/>
          <w:sz w:val="18"/>
          <w:szCs w:val="18"/>
        </w:rPr>
        <w:t>, e</w:t>
      </w:r>
      <w:r w:rsidRPr="009F29E1">
        <w:rPr>
          <w:rFonts w:ascii="Tahoma" w:eastAsia="Tahoma" w:hAnsi="Tahoma" w:cs="Tahoma"/>
          <w:sz w:val="18"/>
          <w:szCs w:val="18"/>
        </w:rPr>
        <w:t>xtrakce osmiček</w:t>
      </w:r>
      <w:r>
        <w:rPr>
          <w:rFonts w:ascii="Tahoma" w:eastAsia="Tahoma" w:hAnsi="Tahoma" w:cs="Tahoma"/>
          <w:sz w:val="18"/>
          <w:szCs w:val="18"/>
        </w:rPr>
        <w:t xml:space="preserve">, ortodoncie a další. </w:t>
      </w:r>
    </w:p>
    <w:sectPr w:rsidR="000B485E" w:rsidRPr="009F29E1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3BEC4" w14:textId="77777777" w:rsidR="00D25B51" w:rsidRDefault="00D25B51">
      <w:pPr>
        <w:spacing w:after="0" w:line="240" w:lineRule="auto"/>
      </w:pPr>
      <w:r>
        <w:separator/>
      </w:r>
    </w:p>
  </w:endnote>
  <w:endnote w:type="continuationSeparator" w:id="0">
    <w:p w14:paraId="05C181EE" w14:textId="77777777" w:rsidR="00D25B51" w:rsidRDefault="00D25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153E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9358" w14:textId="77777777" w:rsidR="00D25B51" w:rsidRDefault="00D25B51">
      <w:pPr>
        <w:spacing w:after="0" w:line="240" w:lineRule="auto"/>
      </w:pPr>
      <w:r>
        <w:separator/>
      </w:r>
    </w:p>
  </w:footnote>
  <w:footnote w:type="continuationSeparator" w:id="0">
    <w:p w14:paraId="4555F1DE" w14:textId="77777777" w:rsidR="00D25B51" w:rsidRDefault="00D25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58C6" w14:textId="77777777" w:rsidR="00A755CC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anchor distT="0" distB="0" distL="114300" distR="114300" simplePos="0" relativeHeight="251658240" behindDoc="1" locked="0" layoutInCell="1" allowOverlap="1" wp14:anchorId="3E5B7A70" wp14:editId="6F52EF3A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1877362" cy="685800"/>
          <wp:effectExtent l="0" t="0" r="8890" b="0"/>
          <wp:wrapTight wrapText="bothSides">
            <wp:wrapPolygon edited="0">
              <wp:start x="0" y="0"/>
              <wp:lineTo x="0" y="21000"/>
              <wp:lineTo x="21483" y="21000"/>
              <wp:lineTo x="21483" y="0"/>
              <wp:lineTo x="0" y="0"/>
            </wp:wrapPolygon>
          </wp:wrapTight>
          <wp:docPr id="112088213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882139" name="Obrázek 11208821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7362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3217">
      <w:rPr>
        <w:b/>
        <w:color w:val="000000"/>
        <w:sz w:val="36"/>
        <w:szCs w:val="36"/>
      </w:rPr>
      <w:tab/>
    </w:r>
    <w:r w:rsidR="00DE3217">
      <w:rPr>
        <w:b/>
        <w:color w:val="000000"/>
        <w:sz w:val="36"/>
        <w:szCs w:val="36"/>
      </w:rPr>
      <w:tab/>
      <w:t xml:space="preserve">      </w:t>
    </w:r>
  </w:p>
  <w:p w14:paraId="48E6F54A" w14:textId="4392AE84" w:rsidR="000B485E" w:rsidRPr="009F29E1" w:rsidRDefault="007E24F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</w:r>
    <w:r w:rsidR="00DE3217">
      <w:rPr>
        <w:b/>
        <w:color w:val="000000"/>
        <w:sz w:val="36"/>
        <w:szCs w:val="36"/>
      </w:rPr>
      <w:t>TISKOVÁ ZPRÁVA</w:t>
    </w:r>
  </w:p>
  <w:p w14:paraId="5F5CE728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3EA0C000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7007AA28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3413A308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04328F0C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6559DB61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5754D3E1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15706F02" w14:textId="77777777" w:rsidR="00BE377F" w:rsidRDefault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258076B5" w14:textId="77777777" w:rsidR="000B485E" w:rsidRDefault="000B485E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3B6810DA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26751973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3670B9C6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449C89D4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4139D65A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6E84ACF5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69C31204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6F4880D3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7BD13C84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4693479F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094085F4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6ECE3BB6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36D0E89F" w14:textId="77777777" w:rsidR="007E24FA" w:rsidRDefault="007E24FA" w:rsidP="00BE377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4C56BF77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36FC1D89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0105DA6E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58995047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right"/>
      <w:rPr>
        <w:b/>
        <w:color w:val="000000"/>
        <w:sz w:val="2"/>
        <w:szCs w:val="2"/>
      </w:rPr>
    </w:pPr>
  </w:p>
  <w:p w14:paraId="0CA994FB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0C51050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30FB092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BF58CE9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62B7F24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DB97744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F21252C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F470A"/>
    <w:multiLevelType w:val="multilevel"/>
    <w:tmpl w:val="1AB0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7559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85E"/>
    <w:rsid w:val="00003D98"/>
    <w:rsid w:val="000064F5"/>
    <w:rsid w:val="00047D8A"/>
    <w:rsid w:val="0008235D"/>
    <w:rsid w:val="00085F9A"/>
    <w:rsid w:val="00092E02"/>
    <w:rsid w:val="000B485E"/>
    <w:rsid w:val="000C45DB"/>
    <w:rsid w:val="000F3A30"/>
    <w:rsid w:val="00106C82"/>
    <w:rsid w:val="0012669F"/>
    <w:rsid w:val="001701B1"/>
    <w:rsid w:val="001D21D7"/>
    <w:rsid w:val="001E06C7"/>
    <w:rsid w:val="001F0B46"/>
    <w:rsid w:val="0026663E"/>
    <w:rsid w:val="00283EB9"/>
    <w:rsid w:val="002C3CC1"/>
    <w:rsid w:val="002F40EC"/>
    <w:rsid w:val="003248B2"/>
    <w:rsid w:val="003269B7"/>
    <w:rsid w:val="0032743E"/>
    <w:rsid w:val="0035662E"/>
    <w:rsid w:val="003571AA"/>
    <w:rsid w:val="00362FEC"/>
    <w:rsid w:val="00371FA0"/>
    <w:rsid w:val="00395ADA"/>
    <w:rsid w:val="003B60B4"/>
    <w:rsid w:val="003B76DD"/>
    <w:rsid w:val="003C2A30"/>
    <w:rsid w:val="003C6714"/>
    <w:rsid w:val="003F2C92"/>
    <w:rsid w:val="00401DCB"/>
    <w:rsid w:val="004156EF"/>
    <w:rsid w:val="00454E09"/>
    <w:rsid w:val="00461399"/>
    <w:rsid w:val="004707B9"/>
    <w:rsid w:val="004B551E"/>
    <w:rsid w:val="004C2FB7"/>
    <w:rsid w:val="004D057C"/>
    <w:rsid w:val="004E4060"/>
    <w:rsid w:val="004E6EF4"/>
    <w:rsid w:val="005002E3"/>
    <w:rsid w:val="005134EA"/>
    <w:rsid w:val="00515001"/>
    <w:rsid w:val="00515021"/>
    <w:rsid w:val="005213B0"/>
    <w:rsid w:val="00534467"/>
    <w:rsid w:val="00577311"/>
    <w:rsid w:val="0058099E"/>
    <w:rsid w:val="005830FE"/>
    <w:rsid w:val="00584221"/>
    <w:rsid w:val="00591EE0"/>
    <w:rsid w:val="005C1608"/>
    <w:rsid w:val="005C16B2"/>
    <w:rsid w:val="005D413B"/>
    <w:rsid w:val="005F13BA"/>
    <w:rsid w:val="00621E71"/>
    <w:rsid w:val="00631AA4"/>
    <w:rsid w:val="00634F96"/>
    <w:rsid w:val="00664A41"/>
    <w:rsid w:val="006745AD"/>
    <w:rsid w:val="00684095"/>
    <w:rsid w:val="006B5641"/>
    <w:rsid w:val="006D6F5D"/>
    <w:rsid w:val="006E333D"/>
    <w:rsid w:val="006F001F"/>
    <w:rsid w:val="00710578"/>
    <w:rsid w:val="007411AC"/>
    <w:rsid w:val="00744B4E"/>
    <w:rsid w:val="00751FFA"/>
    <w:rsid w:val="00753BE3"/>
    <w:rsid w:val="00780F4D"/>
    <w:rsid w:val="007869C5"/>
    <w:rsid w:val="007A41ED"/>
    <w:rsid w:val="007B3F46"/>
    <w:rsid w:val="007E24FA"/>
    <w:rsid w:val="00827076"/>
    <w:rsid w:val="00847745"/>
    <w:rsid w:val="00853F5D"/>
    <w:rsid w:val="0088506B"/>
    <w:rsid w:val="008A3A8D"/>
    <w:rsid w:val="008C796F"/>
    <w:rsid w:val="008E0ADD"/>
    <w:rsid w:val="008F6CA5"/>
    <w:rsid w:val="0092193A"/>
    <w:rsid w:val="00964FBA"/>
    <w:rsid w:val="00966E4F"/>
    <w:rsid w:val="009753DE"/>
    <w:rsid w:val="009A6299"/>
    <w:rsid w:val="009E1B69"/>
    <w:rsid w:val="009E6691"/>
    <w:rsid w:val="009F1E95"/>
    <w:rsid w:val="009F29E1"/>
    <w:rsid w:val="00A33A9A"/>
    <w:rsid w:val="00A33ACA"/>
    <w:rsid w:val="00A371CA"/>
    <w:rsid w:val="00A51AA8"/>
    <w:rsid w:val="00A525D1"/>
    <w:rsid w:val="00A56D9E"/>
    <w:rsid w:val="00A65DA8"/>
    <w:rsid w:val="00A66DF6"/>
    <w:rsid w:val="00A755CC"/>
    <w:rsid w:val="00A75F5D"/>
    <w:rsid w:val="00AC685A"/>
    <w:rsid w:val="00AD25FB"/>
    <w:rsid w:val="00AD6BF5"/>
    <w:rsid w:val="00AE7F1A"/>
    <w:rsid w:val="00AF640B"/>
    <w:rsid w:val="00AF7CDB"/>
    <w:rsid w:val="00B13CFE"/>
    <w:rsid w:val="00B45ED7"/>
    <w:rsid w:val="00B650DE"/>
    <w:rsid w:val="00B77CBA"/>
    <w:rsid w:val="00B80C3A"/>
    <w:rsid w:val="00B9555F"/>
    <w:rsid w:val="00B97AB8"/>
    <w:rsid w:val="00BC1E5E"/>
    <w:rsid w:val="00BD2227"/>
    <w:rsid w:val="00BD740B"/>
    <w:rsid w:val="00BE1E88"/>
    <w:rsid w:val="00BE377F"/>
    <w:rsid w:val="00C15111"/>
    <w:rsid w:val="00C26050"/>
    <w:rsid w:val="00C44356"/>
    <w:rsid w:val="00C45471"/>
    <w:rsid w:val="00C82401"/>
    <w:rsid w:val="00C866FA"/>
    <w:rsid w:val="00CA168C"/>
    <w:rsid w:val="00CC2154"/>
    <w:rsid w:val="00D25B51"/>
    <w:rsid w:val="00D339AF"/>
    <w:rsid w:val="00D60D16"/>
    <w:rsid w:val="00D636EA"/>
    <w:rsid w:val="00D64404"/>
    <w:rsid w:val="00DA170B"/>
    <w:rsid w:val="00DD3F5A"/>
    <w:rsid w:val="00DE3217"/>
    <w:rsid w:val="00DE4CFA"/>
    <w:rsid w:val="00E06017"/>
    <w:rsid w:val="00E26A8D"/>
    <w:rsid w:val="00E30F0F"/>
    <w:rsid w:val="00E33973"/>
    <w:rsid w:val="00E453EB"/>
    <w:rsid w:val="00E63790"/>
    <w:rsid w:val="00E7448F"/>
    <w:rsid w:val="00E873E3"/>
    <w:rsid w:val="00E87AD5"/>
    <w:rsid w:val="00E962B6"/>
    <w:rsid w:val="00EB3A12"/>
    <w:rsid w:val="00EB5051"/>
    <w:rsid w:val="00F33309"/>
    <w:rsid w:val="00F367D7"/>
    <w:rsid w:val="00F36858"/>
    <w:rsid w:val="00F65BD3"/>
    <w:rsid w:val="00F71E9F"/>
    <w:rsid w:val="00F75605"/>
    <w:rsid w:val="00F90C0E"/>
    <w:rsid w:val="00FC532D"/>
    <w:rsid w:val="00FD2504"/>
    <w:rsid w:val="00FD378F"/>
    <w:rsid w:val="00FE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B1A75"/>
  <w15:docId w15:val="{53FA47D5-8C02-4A3A-9EB2-14656D41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3F2C92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0C4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45DB"/>
  </w:style>
  <w:style w:type="paragraph" w:styleId="Zpat">
    <w:name w:val="footer"/>
    <w:basedOn w:val="Normln"/>
    <w:link w:val="ZpatChar"/>
    <w:uiPriority w:val="99"/>
    <w:unhideWhenUsed/>
    <w:rsid w:val="000C45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45DB"/>
  </w:style>
  <w:style w:type="character" w:styleId="Odkaznakoment">
    <w:name w:val="annotation reference"/>
    <w:basedOn w:val="Standardnpsmoodstavce"/>
    <w:uiPriority w:val="99"/>
    <w:semiHidden/>
    <w:unhideWhenUsed/>
    <w:rsid w:val="006745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745A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745A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45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45AD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F29E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F2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theclinic.cz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heclinic.c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earmedia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tra@pearmedi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6</cp:revision>
  <dcterms:created xsi:type="dcterms:W3CDTF">2025-12-11T16:32:00Z</dcterms:created>
  <dcterms:modified xsi:type="dcterms:W3CDTF">2026-01-12T07:27:00Z</dcterms:modified>
</cp:coreProperties>
</file>