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BD86" w14:textId="77777777" w:rsidR="003B5664" w:rsidRPr="00827AFC" w:rsidRDefault="003B5664" w:rsidP="003B5664">
      <w:pPr>
        <w:jc w:val="center"/>
        <w:rPr>
          <w:rFonts w:ascii="Tahoma" w:eastAsia="Tahoma" w:hAnsi="Tahoma" w:cs="Tahoma"/>
          <w:b/>
          <w:bCs/>
          <w:sz w:val="46"/>
          <w:szCs w:val="46"/>
        </w:rPr>
      </w:pPr>
      <w:bookmarkStart w:id="0" w:name="_heading=h.267uxsda8dvl" w:colFirst="0" w:colLast="0"/>
      <w:bookmarkStart w:id="1" w:name="_Hlk232691444"/>
      <w:bookmarkEnd w:id="0"/>
      <w:r w:rsidRPr="00827AFC">
        <w:rPr>
          <w:rFonts w:ascii="Tahoma" w:eastAsia="Tahoma" w:hAnsi="Tahoma" w:cs="Tahoma"/>
          <w:b/>
          <w:bCs/>
          <w:sz w:val="46"/>
          <w:szCs w:val="46"/>
        </w:rPr>
        <w:t>Zlínská tkáňová banka funguje čtyři roky. Transplantaci rohovky podstoupilo téměř 200 pacientů</w:t>
      </w:r>
    </w:p>
    <w:bookmarkEnd w:id="1"/>
    <w:p w14:paraId="5714865C" w14:textId="77777777" w:rsidR="003B5664" w:rsidRDefault="003B5664" w:rsidP="003B5664">
      <w:pPr>
        <w:jc w:val="both"/>
        <w:rPr>
          <w:rFonts w:ascii="Tahoma" w:eastAsia="Tahoma" w:hAnsi="Tahoma" w:cs="Tahoma"/>
          <w:b/>
          <w:bCs/>
          <w:sz w:val="21"/>
          <w:szCs w:val="21"/>
        </w:rPr>
      </w:pPr>
      <w:r>
        <w:rPr>
          <w:rFonts w:ascii="Tahoma" w:eastAsia="Tahoma" w:hAnsi="Tahoma" w:cs="Tahoma"/>
          <w:b/>
          <w:bCs/>
          <w:sz w:val="21"/>
          <w:szCs w:val="21"/>
        </w:rPr>
        <w:t xml:space="preserve">PRAHA, 23. ČERVNA 2026 </w:t>
      </w:r>
      <w:r>
        <w:rPr>
          <w:rFonts w:ascii="Tahoma" w:eastAsia="Tahoma" w:hAnsi="Tahoma" w:cs="Tahoma"/>
          <w:b/>
          <w:bCs/>
          <w:color w:val="333333"/>
          <w:sz w:val="21"/>
          <w:szCs w:val="21"/>
        </w:rPr>
        <w:t>– V</w:t>
      </w:r>
      <w:r>
        <w:rPr>
          <w:rFonts w:ascii="Tahoma" w:eastAsia="Tahoma" w:hAnsi="Tahoma" w:cs="Tahoma"/>
          <w:b/>
          <w:bCs/>
          <w:sz w:val="21"/>
          <w:szCs w:val="21"/>
        </w:rPr>
        <w:t xml:space="preserve"> Česku se ročně provede kolem 700 transplantací rohovky neboli keratoplastik. Spolu s transplantací srdce, ledvin a jater patří transplantace rohovky k celosvětově nejčastějším transplantacím. V červnu 2022 se ve Zlíně otevřela nová oční tkáňová banka. Za tu dobu pomohla 175 pacientům a její vznik výrazně zkrátil čekací dobu na transplantaci. </w:t>
      </w:r>
    </w:p>
    <w:p w14:paraId="4973589B" w14:textId="77777777" w:rsidR="003B5664" w:rsidRDefault="003B5664" w:rsidP="003B5664">
      <w:pPr>
        <w:jc w:val="both"/>
        <w:rPr>
          <w:rFonts w:ascii="Tahoma" w:eastAsia="Tahoma" w:hAnsi="Tahoma" w:cs="Tahoma"/>
          <w:sz w:val="21"/>
          <w:szCs w:val="21"/>
        </w:rPr>
      </w:pPr>
      <w:r>
        <w:rPr>
          <w:rFonts w:ascii="Tahoma" w:eastAsia="Tahoma" w:hAnsi="Tahoma" w:cs="Tahoma"/>
          <w:sz w:val="21"/>
          <w:szCs w:val="21"/>
        </w:rPr>
        <w:t xml:space="preserve">Keratoplastika je chirurgický zákrok, při kterém je potřeba vyměnit nemocnou rohovku za novou, získanou od dárce. Provádí se u pacientů, kteří mají rohovku zdeformovanou, ztenčenou nebo poraněnou. Díky transplantaci rohovky mohou znovu vidět lidé, kteří o zrak přišli například následkem úrazu. </w:t>
      </w:r>
      <w:r>
        <w:rPr>
          <w:rFonts w:ascii="Tahoma" w:eastAsia="Tahoma" w:hAnsi="Tahoma" w:cs="Tahoma"/>
          <w:color w:val="CC9900"/>
          <w:sz w:val="21"/>
          <w:szCs w:val="21"/>
        </w:rPr>
        <w:t xml:space="preserve">„Mezi nejčastější důvody transplantace patří neprůhlednost rohovky například u pacientů s keratokonem, což je onemocnění, při kterém se rohovka postupně ztenčuje, nebo vzácněji keratoglobem, kdy se rohovka stává extrémně tenkou a postupně mění svůj tvar. Dále to jsou rohovkové jizvy, těžké záněty nebo následky vážných úrazů oka,“ </w:t>
      </w:r>
      <w:r>
        <w:rPr>
          <w:rFonts w:ascii="Tahoma" w:eastAsia="Tahoma" w:hAnsi="Tahoma" w:cs="Tahoma"/>
          <w:sz w:val="21"/>
          <w:szCs w:val="21"/>
        </w:rPr>
        <w:t>vyjmenoval Pavel Stodůlka, přednosta sítě očních klinik Gemini.</w:t>
      </w:r>
    </w:p>
    <w:p w14:paraId="691AFC56" w14:textId="77777777" w:rsidR="003B5664" w:rsidRDefault="003B5664" w:rsidP="003B5664">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Rohovka je přední průhledná část oka. Jejími základními funkcemi jsou prostup a lom světla společně s ochranou proti vnějším mechanickým, fyzikálním a chemickým vlivům. Zajímavostí je, že u rohovky se na rozdíl od jiných orgánů nemusí hledat shoda mezi dárcem a příjemcem. </w:t>
      </w:r>
      <w:r>
        <w:rPr>
          <w:rFonts w:ascii="Tahoma" w:eastAsia="Tahoma" w:hAnsi="Tahoma" w:cs="Tahoma"/>
          <w:color w:val="CC9900"/>
          <w:sz w:val="21"/>
          <w:szCs w:val="21"/>
        </w:rPr>
        <w:t xml:space="preserve">„Nejdůležitější je výběr vhodného dárce, který probíhá podle legislativních požadavků. Jedním ze základních kritérií pro výběr rohovky je její celkové zdraví, tedy bez přítomnosti infekce, bakterie či viru. Žádná antigenní shoda mezi dárcem a příjemcem není nutná. V praxi jsou dárci vybíráni ve věku 18 až 85 let. Česká legislativa vylučuje dárce mladší 18 let,“ </w:t>
      </w:r>
      <w:r>
        <w:rPr>
          <w:rFonts w:ascii="Tahoma" w:eastAsia="Tahoma" w:hAnsi="Tahoma" w:cs="Tahoma"/>
          <w:sz w:val="21"/>
          <w:szCs w:val="21"/>
        </w:rPr>
        <w:t>vysvětlil Filip Hančík, vedoucí tkáňové banky Gemini.</w:t>
      </w:r>
    </w:p>
    <w:p w14:paraId="4B4F5AC4" w14:textId="77777777" w:rsidR="003B5664" w:rsidRDefault="003B5664" w:rsidP="003B5664">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I když se u transplantace rohovky, na rozdíl od většiny jiných zákroků tohoto typu, nemusí hledat shoda mezi dárcem a příjemcem, čekací doba na návrat zraku nebo lepší vidění může být dlouhá. Vznik tkáňové banky ale čekání na lepší zrak zásadně urychlil. </w:t>
      </w:r>
      <w:r>
        <w:rPr>
          <w:rFonts w:ascii="Tahoma" w:eastAsia="Tahoma" w:hAnsi="Tahoma" w:cs="Tahoma"/>
          <w:color w:val="CC9900"/>
          <w:sz w:val="21"/>
          <w:szCs w:val="21"/>
        </w:rPr>
        <w:t xml:space="preserve">„Vzhledem k nedostupnosti očních rohovkových tkání a dlouhé čekací době na transplantaci můžeme díky vlastní bance pomoci zlepšit zrak více pacientům a v kratším čase. Primárně tkáňová banka slouží pro potřeby pacientů naší kliniky. Naše tkáňové zařízení má také schválenou distribuci očních rohovkových tkání a pomáhá tak například pacientům fakultních nemocnic v Olomouci, Brně nebo Zlíně. Za čtyři roky fungování tkáňové banky se roční čekací lhůta postupně zkrátila na několik měsíců,“ </w:t>
      </w:r>
      <w:r>
        <w:rPr>
          <w:rFonts w:ascii="Tahoma" w:eastAsia="Tahoma" w:hAnsi="Tahoma" w:cs="Tahoma"/>
          <w:sz w:val="21"/>
          <w:szCs w:val="21"/>
        </w:rPr>
        <w:t xml:space="preserve">uvedl Filip Hančík. </w:t>
      </w:r>
    </w:p>
    <w:p w14:paraId="3E59DDC8" w14:textId="77777777" w:rsidR="003B5664" w:rsidRDefault="003B5664" w:rsidP="003B5664">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Od chvíle, kdy se najde vhodný dárce, běží doslova závod s časem. </w:t>
      </w:r>
      <w:r>
        <w:rPr>
          <w:rFonts w:ascii="Tahoma" w:eastAsia="Tahoma" w:hAnsi="Tahoma" w:cs="Tahoma"/>
          <w:color w:val="CC9900"/>
          <w:sz w:val="21"/>
          <w:szCs w:val="21"/>
        </w:rPr>
        <w:t xml:space="preserve">„Odběr musí proběhnout do 24 hodin a celý proces od vyšetření po transplantaci nesmí přesáhnout čtrnáct dní. Rohovky se uchovávají při teplotě 2–8 °C a každý krok, od odběru až po předání chirurgovi, je důsledně monitorován. Pokud se rohovka nehodí pro transplantaci jako celek, mohou být využity její jednotlivé vrstvy, například pro pacienty s méně rozsáhlým poškozením oka. Ne všechny odebrané rohovky se ale nakonec použijí. Důvodem může být infekce, poškození buněk nebo nesplněné laboratorní parametry,“ </w:t>
      </w:r>
      <w:r>
        <w:rPr>
          <w:rFonts w:ascii="Tahoma" w:eastAsia="Tahoma" w:hAnsi="Tahoma" w:cs="Tahoma"/>
          <w:sz w:val="21"/>
          <w:szCs w:val="21"/>
        </w:rPr>
        <w:t>vysvětlil Pavel Stodůlka.</w:t>
      </w:r>
    </w:p>
    <w:p w14:paraId="189E0D90" w14:textId="77777777" w:rsidR="003B5664" w:rsidRDefault="003B5664" w:rsidP="003B5664">
      <w:pPr>
        <w:pBdr>
          <w:bottom w:val="single" w:sz="4" w:space="1" w:color="000000"/>
        </w:pBdr>
        <w:jc w:val="both"/>
        <w:rPr>
          <w:rFonts w:ascii="Tahoma" w:eastAsia="Tahoma" w:hAnsi="Tahoma" w:cs="Tahoma"/>
          <w:sz w:val="21"/>
          <w:szCs w:val="21"/>
        </w:rPr>
      </w:pPr>
      <w:r>
        <w:rPr>
          <w:rFonts w:ascii="Tahoma" w:eastAsia="Tahoma" w:hAnsi="Tahoma" w:cs="Tahoma"/>
          <w:sz w:val="21"/>
          <w:szCs w:val="21"/>
        </w:rPr>
        <w:lastRenderedPageBreak/>
        <w:t xml:space="preserve">Stejně jako například operaci šedého zákalu hradí transplantaci rohovky plně pojišťovny. </w:t>
      </w:r>
      <w:r>
        <w:rPr>
          <w:rFonts w:ascii="Tahoma" w:eastAsia="Tahoma" w:hAnsi="Tahoma" w:cs="Tahoma"/>
          <w:color w:val="CC9900"/>
          <w:sz w:val="21"/>
          <w:szCs w:val="21"/>
        </w:rPr>
        <w:t xml:space="preserve">„Pro zahraniční pacienty se cena pohybuje okolo 50 tisíc korun. Cena se také může lišit podle typu keratoplastiky. Rozlišujeme zpravidla keratoplastiku, kdy je kompletně nahrazena pacientova rohovka dárcovskou, a tu, při které je nahrazena jen některá z vrstev rohovky,“ </w:t>
      </w:r>
      <w:r>
        <w:rPr>
          <w:rFonts w:ascii="Tahoma" w:eastAsia="Tahoma" w:hAnsi="Tahoma" w:cs="Tahoma"/>
          <w:sz w:val="21"/>
          <w:szCs w:val="21"/>
        </w:rPr>
        <w:t>uzavřel Pavel Stodůlka.</w:t>
      </w:r>
    </w:p>
    <w:p w14:paraId="027B00DE" w14:textId="77777777" w:rsidR="003B5664" w:rsidRDefault="003B5664" w:rsidP="003B5664">
      <w:pPr>
        <w:jc w:val="both"/>
        <w:rPr>
          <w:rFonts w:ascii="Tahoma" w:eastAsia="Tahoma" w:hAnsi="Tahoma" w:cs="Tahoma"/>
          <w:sz w:val="21"/>
          <w:szCs w:val="21"/>
        </w:rPr>
      </w:pPr>
      <w:r>
        <w:rPr>
          <w:rFonts w:ascii="Tahoma" w:eastAsia="Tahoma" w:hAnsi="Tahoma" w:cs="Tahoma"/>
          <w:b/>
          <w:bCs/>
          <w:sz w:val="21"/>
          <w:szCs w:val="21"/>
        </w:rPr>
        <w:t>KONTAKT PRO MÉDIA:</w:t>
      </w:r>
    </w:p>
    <w:p w14:paraId="43DCF6ED" w14:textId="77777777" w:rsidR="003B5664" w:rsidRDefault="003B5664" w:rsidP="003B5664">
      <w:pPr>
        <w:jc w:val="both"/>
        <w:rPr>
          <w:rFonts w:ascii="Tahoma" w:eastAsia="Tahoma" w:hAnsi="Tahoma" w:cs="Tahoma"/>
          <w:b/>
          <w:bCs/>
          <w:color w:val="CC9900"/>
          <w:sz w:val="21"/>
          <w:szCs w:val="21"/>
        </w:rPr>
      </w:pPr>
      <w:r>
        <w:rPr>
          <w:rFonts w:ascii="Tahoma" w:eastAsia="Tahoma" w:hAnsi="Tahoma" w:cs="Tahoma"/>
          <w:b/>
          <w:bCs/>
          <w:color w:val="333333"/>
          <w:sz w:val="21"/>
          <w:szCs w:val="21"/>
        </w:rPr>
        <w:t>Mgr. Petra Ďurčíková</w:t>
      </w:r>
      <w:r>
        <w:rPr>
          <w:rFonts w:ascii="Tahoma" w:eastAsia="Tahoma" w:hAnsi="Tahoma" w:cs="Tahoma"/>
          <w:b/>
          <w:bCs/>
          <w:color w:val="CC9900"/>
          <w:sz w:val="21"/>
          <w:szCs w:val="21"/>
        </w:rPr>
        <w:t>_mediální konzultant</w:t>
      </w:r>
    </w:p>
    <w:p w14:paraId="0EF9B75F" w14:textId="77777777" w:rsidR="003B5664" w:rsidRDefault="003B5664" w:rsidP="003B5664">
      <w:pPr>
        <w:jc w:val="both"/>
        <w:rPr>
          <w:rFonts w:ascii="Tahoma" w:eastAsia="Tahoma" w:hAnsi="Tahoma" w:cs="Tahoma"/>
          <w:b/>
          <w:bCs/>
          <w:sz w:val="21"/>
          <w:szCs w:val="21"/>
        </w:rPr>
      </w:pPr>
      <w:r>
        <w:rPr>
          <w:rFonts w:ascii="Tahoma" w:eastAsia="Tahoma" w:hAnsi="Tahoma" w:cs="Tahoma"/>
          <w:noProof/>
        </w:rPr>
        <w:drawing>
          <wp:inline distT="0" distB="0" distL="0" distR="0" wp14:anchorId="6B255AF7" wp14:editId="131F9BDC">
            <wp:extent cx="833755" cy="132715"/>
            <wp:effectExtent l="0" t="0" r="0" b="0"/>
            <wp:docPr id="1"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4"/>
                    <a:srcRect/>
                    <a:stretch>
                      <a:fillRect/>
                    </a:stretch>
                  </pic:blipFill>
                  <pic:spPr>
                    <a:xfrm>
                      <a:off x="0" y="0"/>
                      <a:ext cx="833755" cy="132715"/>
                    </a:xfrm>
                    <a:prstGeom prst="rect">
                      <a:avLst/>
                    </a:prstGeom>
                    <a:ln/>
                  </pic:spPr>
                </pic:pic>
              </a:graphicData>
            </a:graphic>
          </wp:inline>
        </w:drawing>
      </w:r>
    </w:p>
    <w:p w14:paraId="1CFC76C1" w14:textId="77777777" w:rsidR="003B5664" w:rsidRDefault="003B5664" w:rsidP="003B5664">
      <w:pPr>
        <w:pBdr>
          <w:bottom w:val="single" w:sz="4" w:space="1" w:color="000000"/>
        </w:pBdr>
        <w:jc w:val="both"/>
        <w:rPr>
          <w:rFonts w:ascii="Tahoma" w:eastAsia="Tahoma" w:hAnsi="Tahoma" w:cs="Tahoma"/>
        </w:rPr>
      </w:pPr>
      <w:r>
        <w:rPr>
          <w:rFonts w:ascii="Tahoma" w:eastAsia="Tahoma" w:hAnsi="Tahoma" w:cs="Tahoma"/>
          <w:b/>
          <w:bCs/>
          <w:sz w:val="21"/>
          <w:szCs w:val="21"/>
        </w:rPr>
        <w:t xml:space="preserve">+420 733 643 825, </w:t>
      </w:r>
      <w:hyperlink r:id="rId5">
        <w:r>
          <w:rPr>
            <w:rFonts w:ascii="Tahoma" w:eastAsia="Tahoma" w:hAnsi="Tahoma" w:cs="Tahoma"/>
            <w:b/>
            <w:bCs/>
            <w:color w:val="0000FF"/>
            <w:sz w:val="21"/>
            <w:szCs w:val="21"/>
            <w:u w:val="single"/>
          </w:rPr>
          <w:t>petra@pearmedia.cz</w:t>
        </w:r>
      </w:hyperlink>
      <w:r>
        <w:rPr>
          <w:rFonts w:ascii="Tahoma" w:eastAsia="Tahoma" w:hAnsi="Tahoma" w:cs="Tahoma"/>
          <w:b/>
          <w:bCs/>
          <w:sz w:val="21"/>
          <w:szCs w:val="21"/>
        </w:rPr>
        <w:t xml:space="preserve">, </w:t>
      </w:r>
      <w:hyperlink r:id="rId6">
        <w:r>
          <w:rPr>
            <w:rFonts w:ascii="Tahoma" w:eastAsia="Tahoma" w:hAnsi="Tahoma" w:cs="Tahoma"/>
            <w:b/>
            <w:bCs/>
            <w:color w:val="0000FF"/>
            <w:sz w:val="21"/>
            <w:szCs w:val="21"/>
            <w:u w:val="single"/>
          </w:rPr>
          <w:t>pearmedia.cz</w:t>
        </w:r>
      </w:hyperlink>
    </w:p>
    <w:p w14:paraId="1C648948" w14:textId="77777777" w:rsidR="003B5664" w:rsidRDefault="003B5664" w:rsidP="003B5664">
      <w:pPr>
        <w:jc w:val="both"/>
        <w:rPr>
          <w:rFonts w:ascii="Tahoma" w:eastAsia="Tahoma" w:hAnsi="Tahoma" w:cs="Tahoma"/>
        </w:rPr>
      </w:pPr>
      <w:r>
        <w:rPr>
          <w:rFonts w:ascii="Tahoma" w:eastAsia="Tahoma" w:hAnsi="Tahoma" w:cs="Tahoma"/>
          <w:b/>
          <w:bCs/>
          <w:sz w:val="18"/>
          <w:szCs w:val="18"/>
        </w:rPr>
        <w:t xml:space="preserve">SOUKROMÁ OČNÍ KLINIKA GEMINI, </w:t>
      </w:r>
      <w:hyperlink r:id="rId7">
        <w:r>
          <w:rPr>
            <w:rFonts w:ascii="Tahoma" w:eastAsia="Tahoma" w:hAnsi="Tahoma" w:cs="Tahoma"/>
            <w:b/>
            <w:bCs/>
            <w:color w:val="0000FF"/>
            <w:sz w:val="18"/>
            <w:szCs w:val="18"/>
            <w:u w:val="single"/>
          </w:rPr>
          <w:t>www.gemini.cz</w:t>
        </w:r>
      </w:hyperlink>
    </w:p>
    <w:p w14:paraId="57F3475A" w14:textId="77777777" w:rsidR="003B5664" w:rsidRDefault="003B5664" w:rsidP="003B5664">
      <w:pPr>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Gemini pracuje přes 400 zaměstnanců. V čele týmu operatérů stojí světově uznávaný oční chirurg prim. MUDr. Pavel Stodůlka, Ph.D., FEBOS-CR.</w:t>
      </w:r>
    </w:p>
    <w:p w14:paraId="2B052A61" w14:textId="77777777" w:rsidR="003B5664" w:rsidRDefault="003B5664" w:rsidP="003B5664">
      <w:pPr>
        <w:rPr>
          <w:rFonts w:ascii="Tahoma" w:eastAsia="Tahoma" w:hAnsi="Tahoma" w:cs="Tahoma"/>
        </w:rPr>
      </w:pPr>
    </w:p>
    <w:p w14:paraId="0037872F" w14:textId="77777777" w:rsidR="003B5664" w:rsidRDefault="003B5664" w:rsidP="003B5664">
      <w:pPr>
        <w:rPr>
          <w:rFonts w:ascii="Tahoma" w:eastAsia="Tahoma" w:hAnsi="Tahoma" w:cs="Tahoma"/>
        </w:rPr>
      </w:pPr>
    </w:p>
    <w:p w14:paraId="6D49D589" w14:textId="77777777" w:rsidR="003B5664" w:rsidRDefault="003B5664" w:rsidP="003B5664">
      <w:pPr>
        <w:rPr>
          <w:rFonts w:ascii="Tahoma" w:eastAsia="Tahoma" w:hAnsi="Tahoma" w:cs="Tahoma"/>
        </w:rPr>
      </w:pPr>
    </w:p>
    <w:p w14:paraId="4491E334" w14:textId="77777777" w:rsidR="003B5664" w:rsidRDefault="003B5664" w:rsidP="003B5664">
      <w:pPr>
        <w:rPr>
          <w:rFonts w:ascii="Tahoma" w:eastAsia="Tahoma" w:hAnsi="Tahoma" w:cs="Tahoma"/>
        </w:rPr>
      </w:pPr>
    </w:p>
    <w:p w14:paraId="2BC6227A" w14:textId="77777777" w:rsidR="003B5664" w:rsidRDefault="003B5664" w:rsidP="003B5664">
      <w:pPr>
        <w:rPr>
          <w:rFonts w:ascii="Tahoma" w:eastAsia="Tahoma" w:hAnsi="Tahoma" w:cs="Tahoma"/>
        </w:rPr>
      </w:pPr>
    </w:p>
    <w:p w14:paraId="7FA8757A" w14:textId="77777777" w:rsidR="003B5664" w:rsidRDefault="003B5664"/>
    <w:sectPr w:rsidR="003B5664" w:rsidSect="003B5664">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C805"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47442329"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1094" w14:textId="77777777" w:rsidR="00000000" w:rsidRPr="00827AFC"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noProof/>
        <w:color w:val="000000"/>
        <w:sz w:val="36"/>
        <w:szCs w:val="36"/>
      </w:rPr>
      <w:drawing>
        <wp:inline distT="0" distB="0" distL="0" distR="0" wp14:anchorId="214AC848" wp14:editId="4CF2415B">
          <wp:extent cx="3105193" cy="600083"/>
          <wp:effectExtent l="0" t="0" r="0" b="0"/>
          <wp:docPr id="2" name="image1.pn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pn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bCs/>
        <w:color w:val="000000"/>
        <w:sz w:val="36"/>
        <w:szCs w:val="36"/>
      </w:rPr>
      <w:tab/>
      <w:t>TISKOVÁ ZPRÁV</w:t>
    </w:r>
    <w:r>
      <w:rPr>
        <w:b/>
        <w:bCs/>
        <w:color w:val="000000"/>
        <w:sz w:val="36"/>
        <w:szCs w:val="36"/>
      </w:rPr>
      <w:t>A</w:t>
    </w:r>
  </w:p>
  <w:p w14:paraId="43A7C67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674E49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D728B9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E62CB3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F1A09B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4F489E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45C230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DB802B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74D953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661BA7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E3C3C01"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57D6D019"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64"/>
    <w:rsid w:val="003B14F2"/>
    <w:rsid w:val="003B5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BEE9"/>
  <w15:chartTrackingRefBased/>
  <w15:docId w15:val="{DBDC96D2-ABFE-4DD1-B0EC-A14C499B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5664"/>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3B56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3B56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3B56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3B566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3B566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3B566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3B566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3B566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3B566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B566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B566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B566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B566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B566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B566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B566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B5664"/>
    <w:rPr>
      <w:rFonts w:eastAsiaTheme="majorEastAsia" w:cstheme="majorBidi"/>
      <w:color w:val="272727" w:themeColor="text1" w:themeTint="D8"/>
    </w:rPr>
  </w:style>
  <w:style w:type="paragraph" w:styleId="Nzev">
    <w:name w:val="Title"/>
    <w:basedOn w:val="Normln"/>
    <w:next w:val="Normln"/>
    <w:link w:val="NzevChar"/>
    <w:uiPriority w:val="10"/>
    <w:qFormat/>
    <w:rsid w:val="003B5664"/>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3B566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B56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3B566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B566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3B5664"/>
    <w:rPr>
      <w:i/>
      <w:iCs/>
      <w:color w:val="404040" w:themeColor="text1" w:themeTint="BF"/>
    </w:rPr>
  </w:style>
  <w:style w:type="paragraph" w:styleId="Odstavecseseznamem">
    <w:name w:val="List Paragraph"/>
    <w:basedOn w:val="Normln"/>
    <w:uiPriority w:val="34"/>
    <w:qFormat/>
    <w:rsid w:val="003B5664"/>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3B5664"/>
    <w:rPr>
      <w:i/>
      <w:iCs/>
      <w:color w:val="0F4761" w:themeColor="accent1" w:themeShade="BF"/>
    </w:rPr>
  </w:style>
  <w:style w:type="paragraph" w:styleId="Vrazncitt">
    <w:name w:val="Intense Quote"/>
    <w:basedOn w:val="Normln"/>
    <w:next w:val="Normln"/>
    <w:link w:val="VrazncittChar"/>
    <w:uiPriority w:val="30"/>
    <w:qFormat/>
    <w:rsid w:val="003B56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3B5664"/>
    <w:rPr>
      <w:i/>
      <w:iCs/>
      <w:color w:val="0F4761" w:themeColor="accent1" w:themeShade="BF"/>
    </w:rPr>
  </w:style>
  <w:style w:type="character" w:styleId="Odkazintenzivn">
    <w:name w:val="Intense Reference"/>
    <w:basedOn w:val="Standardnpsmoodstavce"/>
    <w:uiPriority w:val="32"/>
    <w:qFormat/>
    <w:rsid w:val="003B56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emini.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3986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2026-06-18T14:12:00Z</dcterms:created>
  <dcterms:modified xsi:type="dcterms:W3CDTF">2026-06-18T14:12:00Z</dcterms:modified>
</cp:coreProperties>
</file>