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35112" w14:textId="33982367" w:rsidR="00D75FAC" w:rsidRPr="00D75FAC" w:rsidRDefault="00FA31E3" w:rsidP="00D75FAC">
      <w:pPr>
        <w:jc w:val="center"/>
        <w:rPr>
          <w:rFonts w:ascii="Tahoma" w:eastAsia="Tahoma" w:hAnsi="Tahoma" w:cs="Tahoma"/>
          <w:b/>
          <w:bCs/>
          <w:sz w:val="36"/>
          <w:szCs w:val="36"/>
        </w:rPr>
      </w:pPr>
      <w:r w:rsidRPr="00FA31E3">
        <w:rPr>
          <w:rFonts w:ascii="Tahoma" w:eastAsia="Tahoma" w:hAnsi="Tahoma" w:cs="Tahoma"/>
          <w:b/>
          <w:bCs/>
          <w:sz w:val="36"/>
          <w:szCs w:val="36"/>
        </w:rPr>
        <w:t>Zlato pod tlakem</w:t>
      </w:r>
      <w:r w:rsidR="000F0B7B">
        <w:rPr>
          <w:rFonts w:ascii="Tahoma" w:eastAsia="Tahoma" w:hAnsi="Tahoma" w:cs="Tahoma"/>
          <w:b/>
          <w:bCs/>
          <w:sz w:val="36"/>
          <w:szCs w:val="36"/>
        </w:rPr>
        <w:t xml:space="preserve"> rostoucích úrokových sazeb</w:t>
      </w:r>
      <w:r w:rsidR="00322466">
        <w:rPr>
          <w:rFonts w:ascii="Tahoma" w:eastAsia="Tahoma" w:hAnsi="Tahoma" w:cs="Tahoma"/>
          <w:b/>
          <w:bCs/>
          <w:sz w:val="36"/>
          <w:szCs w:val="36"/>
        </w:rPr>
        <w:t xml:space="preserve">. </w:t>
      </w:r>
      <w:r>
        <w:rPr>
          <w:rFonts w:ascii="Tahoma" w:eastAsia="Tahoma" w:hAnsi="Tahoma" w:cs="Tahoma"/>
          <w:b/>
          <w:bCs/>
          <w:sz w:val="36"/>
          <w:szCs w:val="36"/>
        </w:rPr>
        <w:t>P</w:t>
      </w:r>
      <w:r w:rsidR="00D75FAC" w:rsidRPr="00D75FAC">
        <w:rPr>
          <w:rFonts w:ascii="Tahoma" w:eastAsia="Tahoma" w:hAnsi="Tahoma" w:cs="Tahoma"/>
          <w:b/>
          <w:bCs/>
          <w:sz w:val="36"/>
          <w:szCs w:val="36"/>
        </w:rPr>
        <w:t>roč by měl</w:t>
      </w:r>
      <w:r w:rsidR="00B75824">
        <w:rPr>
          <w:rFonts w:ascii="Tahoma" w:eastAsia="Tahoma" w:hAnsi="Tahoma" w:cs="Tahoma"/>
          <w:b/>
          <w:bCs/>
          <w:sz w:val="36"/>
          <w:szCs w:val="36"/>
        </w:rPr>
        <w:t xml:space="preserve"> vývoj</w:t>
      </w:r>
      <w:r w:rsidR="00D75FAC" w:rsidRPr="00D75FAC">
        <w:rPr>
          <w:rFonts w:ascii="Tahoma" w:eastAsia="Tahoma" w:hAnsi="Tahoma" w:cs="Tahoma"/>
          <w:b/>
          <w:bCs/>
          <w:sz w:val="36"/>
          <w:szCs w:val="36"/>
        </w:rPr>
        <w:t xml:space="preserve"> zajímat i běžné Čechy?</w:t>
      </w:r>
    </w:p>
    <w:p w14:paraId="5562EABB" w14:textId="465364D3" w:rsidR="00D51111" w:rsidRDefault="00CE08B9" w:rsidP="00D51111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Fonts w:ascii="Tahoma" w:eastAsia="Tahoma" w:hAnsi="Tahoma" w:cs="Tahoma"/>
          <w:b/>
          <w:bCs/>
          <w:sz w:val="21"/>
          <w:szCs w:val="21"/>
        </w:rPr>
        <w:t xml:space="preserve">PRAHA, </w:t>
      </w:r>
      <w:r w:rsidR="00AB4693">
        <w:rPr>
          <w:rFonts w:ascii="Tahoma" w:eastAsia="Tahoma" w:hAnsi="Tahoma" w:cs="Tahoma"/>
          <w:b/>
          <w:bCs/>
          <w:sz w:val="21"/>
          <w:szCs w:val="21"/>
        </w:rPr>
        <w:t>24</w:t>
      </w:r>
      <w:r>
        <w:rPr>
          <w:rFonts w:ascii="Tahoma" w:eastAsia="Tahoma" w:hAnsi="Tahoma" w:cs="Tahoma"/>
          <w:b/>
          <w:bCs/>
          <w:sz w:val="21"/>
          <w:szCs w:val="21"/>
        </w:rPr>
        <w:t xml:space="preserve">. </w:t>
      </w:r>
      <w:r w:rsidR="00CE341E">
        <w:rPr>
          <w:rFonts w:ascii="Tahoma" w:eastAsia="Tahoma" w:hAnsi="Tahoma" w:cs="Tahoma"/>
          <w:b/>
          <w:bCs/>
          <w:sz w:val="21"/>
          <w:szCs w:val="21"/>
        </w:rPr>
        <w:t>ČERVNA</w:t>
      </w:r>
      <w:r>
        <w:rPr>
          <w:rFonts w:ascii="Tahoma" w:eastAsia="Tahoma" w:hAnsi="Tahoma" w:cs="Tahoma"/>
          <w:b/>
          <w:bCs/>
          <w:sz w:val="21"/>
          <w:szCs w:val="21"/>
        </w:rPr>
        <w:t xml:space="preserve"> 2026 – </w:t>
      </w:r>
      <w:r w:rsidR="00AB4693" w:rsidRPr="00AB4693">
        <w:rPr>
          <w:rFonts w:ascii="Tahoma" w:eastAsia="Tahoma" w:hAnsi="Tahoma" w:cs="Tahoma"/>
          <w:b/>
          <w:bCs/>
          <w:sz w:val="21"/>
          <w:szCs w:val="21"/>
        </w:rPr>
        <w:t xml:space="preserve">Zlato je pro mnoho lidí symbolem jistoty v </w:t>
      </w:r>
      <w:r w:rsidR="00463CA6">
        <w:rPr>
          <w:rFonts w:ascii="Tahoma" w:eastAsia="Tahoma" w:hAnsi="Tahoma" w:cs="Tahoma"/>
          <w:b/>
          <w:bCs/>
          <w:sz w:val="21"/>
          <w:szCs w:val="21"/>
        </w:rPr>
        <w:t>neklidných</w:t>
      </w:r>
      <w:r w:rsidR="00463CA6" w:rsidRPr="00AB4693">
        <w:rPr>
          <w:rFonts w:ascii="Tahoma" w:eastAsia="Tahoma" w:hAnsi="Tahoma" w:cs="Tahoma"/>
          <w:b/>
          <w:bCs/>
          <w:sz w:val="21"/>
          <w:szCs w:val="21"/>
        </w:rPr>
        <w:t xml:space="preserve"> </w:t>
      </w:r>
      <w:r w:rsidR="00AB4693" w:rsidRPr="00AB4693">
        <w:rPr>
          <w:rFonts w:ascii="Tahoma" w:eastAsia="Tahoma" w:hAnsi="Tahoma" w:cs="Tahoma"/>
          <w:b/>
          <w:bCs/>
          <w:sz w:val="21"/>
          <w:szCs w:val="21"/>
        </w:rPr>
        <w:t>časech.</w:t>
      </w:r>
      <w:r w:rsidR="00AB4693">
        <w:rPr>
          <w:rFonts w:ascii="Tahoma" w:eastAsia="Tahoma" w:hAnsi="Tahoma" w:cs="Tahoma"/>
          <w:b/>
          <w:bCs/>
          <w:sz w:val="21"/>
          <w:szCs w:val="21"/>
        </w:rPr>
        <w:t xml:space="preserve"> </w:t>
      </w:r>
      <w:r w:rsidR="00AB4693" w:rsidRPr="00AB4693">
        <w:rPr>
          <w:rFonts w:ascii="Tahoma" w:eastAsia="Tahoma" w:hAnsi="Tahoma" w:cs="Tahoma"/>
          <w:b/>
          <w:bCs/>
          <w:sz w:val="21"/>
          <w:szCs w:val="21"/>
        </w:rPr>
        <w:t xml:space="preserve">Současný </w:t>
      </w:r>
      <w:r w:rsidR="00463CA6">
        <w:rPr>
          <w:rFonts w:ascii="Tahoma" w:eastAsia="Tahoma" w:hAnsi="Tahoma" w:cs="Tahoma"/>
          <w:b/>
          <w:bCs/>
          <w:sz w:val="21"/>
          <w:szCs w:val="21"/>
        </w:rPr>
        <w:t xml:space="preserve">světový </w:t>
      </w:r>
      <w:r w:rsidR="00AB4693" w:rsidRPr="00AB4693">
        <w:rPr>
          <w:rFonts w:ascii="Tahoma" w:eastAsia="Tahoma" w:hAnsi="Tahoma" w:cs="Tahoma"/>
          <w:b/>
          <w:bCs/>
          <w:sz w:val="21"/>
          <w:szCs w:val="21"/>
        </w:rPr>
        <w:t>vývoj ale ukazuje, že jeho cena nemusí růst automatick</w:t>
      </w:r>
      <w:r w:rsidR="005C1281">
        <w:rPr>
          <w:rFonts w:ascii="Tahoma" w:eastAsia="Tahoma" w:hAnsi="Tahoma" w:cs="Tahoma"/>
          <w:b/>
          <w:bCs/>
          <w:sz w:val="21"/>
          <w:szCs w:val="21"/>
        </w:rPr>
        <w:t>y</w:t>
      </w:r>
      <w:r w:rsidR="00D51111">
        <w:rPr>
          <w:rFonts w:ascii="Tahoma" w:eastAsia="Tahoma" w:hAnsi="Tahoma" w:cs="Tahoma"/>
          <w:b/>
          <w:bCs/>
          <w:sz w:val="21"/>
          <w:szCs w:val="21"/>
        </w:rPr>
        <w:t>. I drahý kov</w:t>
      </w:r>
      <w:r w:rsidR="005C1281">
        <w:rPr>
          <w:rFonts w:ascii="Tahoma" w:eastAsia="Tahoma" w:hAnsi="Tahoma" w:cs="Tahoma"/>
          <w:b/>
          <w:bCs/>
          <w:sz w:val="21"/>
          <w:szCs w:val="21"/>
        </w:rPr>
        <w:t xml:space="preserve"> prochází svými cykly</w:t>
      </w:r>
      <w:r w:rsidR="00D51111">
        <w:rPr>
          <w:rFonts w:ascii="Tahoma" w:eastAsia="Tahoma" w:hAnsi="Tahoma" w:cs="Tahoma"/>
          <w:b/>
          <w:bCs/>
          <w:sz w:val="21"/>
          <w:szCs w:val="21"/>
        </w:rPr>
        <w:t xml:space="preserve">. </w:t>
      </w:r>
      <w:r w:rsidR="00D51111" w:rsidRPr="00AB4693">
        <w:rPr>
          <w:rFonts w:ascii="Tahoma" w:eastAsia="Tahoma" w:hAnsi="Tahoma" w:cs="Tahoma"/>
          <w:b/>
          <w:bCs/>
          <w:sz w:val="21"/>
          <w:szCs w:val="21"/>
        </w:rPr>
        <w:t xml:space="preserve">Bude zlato dál lámat rekordy, nebo přijde tvrdý pád? Odpověď neleží jen v rukou investorů. Zamíchat kartami mohou </w:t>
      </w:r>
      <w:r w:rsidR="00D51111">
        <w:rPr>
          <w:rFonts w:ascii="Tahoma" w:eastAsia="Tahoma" w:hAnsi="Tahoma" w:cs="Tahoma"/>
          <w:b/>
          <w:bCs/>
          <w:sz w:val="21"/>
          <w:szCs w:val="21"/>
        </w:rPr>
        <w:t xml:space="preserve">mezinárodní </w:t>
      </w:r>
      <w:r w:rsidR="00D51111" w:rsidRPr="00AB4693">
        <w:rPr>
          <w:rFonts w:ascii="Tahoma" w:eastAsia="Tahoma" w:hAnsi="Tahoma" w:cs="Tahoma"/>
          <w:b/>
          <w:bCs/>
          <w:sz w:val="21"/>
          <w:szCs w:val="21"/>
        </w:rPr>
        <w:t>konflikty, dražší ropa i rozhodnutí amerických centrálních bankéřů. Důsledky mohou dopadnout i na peněženky Čechů.</w:t>
      </w:r>
    </w:p>
    <w:p w14:paraId="22207E43" w14:textId="2A70D977" w:rsidR="00CE08B9" w:rsidRPr="00D51111" w:rsidRDefault="00D75FAC" w:rsidP="00AB4693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  <w:r w:rsidRPr="00D75FAC">
        <w:rPr>
          <w:rFonts w:ascii="Tahoma" w:eastAsia="Tahoma" w:hAnsi="Tahoma" w:cs="Tahoma"/>
          <w:sz w:val="21"/>
          <w:szCs w:val="21"/>
        </w:rPr>
        <w:t xml:space="preserve">Zlato, které investoři v dobách nejistoty vyhledávají jako bezpečný přístav, </w:t>
      </w:r>
      <w:r w:rsidR="005C1281">
        <w:rPr>
          <w:rFonts w:ascii="Tahoma" w:eastAsia="Tahoma" w:hAnsi="Tahoma" w:cs="Tahoma"/>
          <w:sz w:val="21"/>
          <w:szCs w:val="21"/>
        </w:rPr>
        <w:t>prochází v posledních</w:t>
      </w:r>
      <w:r w:rsidRPr="00D75FAC">
        <w:rPr>
          <w:rFonts w:ascii="Tahoma" w:eastAsia="Tahoma" w:hAnsi="Tahoma" w:cs="Tahoma"/>
          <w:sz w:val="21"/>
          <w:szCs w:val="21"/>
        </w:rPr>
        <w:t xml:space="preserve"> měsících turbulentní</w:t>
      </w:r>
      <w:r w:rsidR="005C1281">
        <w:rPr>
          <w:rFonts w:ascii="Tahoma" w:eastAsia="Tahoma" w:hAnsi="Tahoma" w:cs="Tahoma"/>
          <w:sz w:val="21"/>
          <w:szCs w:val="21"/>
        </w:rPr>
        <w:t>m</w:t>
      </w:r>
      <w:r w:rsidRPr="00D75FAC">
        <w:rPr>
          <w:rFonts w:ascii="Tahoma" w:eastAsia="Tahoma" w:hAnsi="Tahoma" w:cs="Tahoma"/>
          <w:sz w:val="21"/>
          <w:szCs w:val="21"/>
        </w:rPr>
        <w:t xml:space="preserve"> období</w:t>
      </w:r>
      <w:r w:rsidR="005C1281">
        <w:rPr>
          <w:rFonts w:ascii="Tahoma" w:eastAsia="Tahoma" w:hAnsi="Tahoma" w:cs="Tahoma"/>
          <w:sz w:val="21"/>
          <w:szCs w:val="21"/>
        </w:rPr>
        <w:t>m</w:t>
      </w:r>
      <w:r w:rsidRPr="00D75FAC">
        <w:rPr>
          <w:rFonts w:ascii="Tahoma" w:eastAsia="Tahoma" w:hAnsi="Tahoma" w:cs="Tahoma"/>
          <w:sz w:val="21"/>
          <w:szCs w:val="21"/>
        </w:rPr>
        <w:t>. Podle odborníků bude jeho další vývoj úzce souviset s proměnou geopolitického uspořádání světa</w:t>
      </w:r>
      <w:r w:rsidR="00AB4693" w:rsidRPr="00AB4693">
        <w:rPr>
          <w:rFonts w:ascii="Tahoma" w:eastAsia="Tahoma" w:hAnsi="Tahoma" w:cs="Tahoma"/>
          <w:sz w:val="21"/>
          <w:szCs w:val="21"/>
        </w:rPr>
        <w:t xml:space="preserve">. </w:t>
      </w:r>
      <w:r w:rsidR="00CE08B9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D75FAC">
        <w:rPr>
          <w:rFonts w:ascii="Tahoma" w:eastAsia="Tahoma" w:hAnsi="Tahoma" w:cs="Tahoma"/>
          <w:color w:val="CC9900"/>
          <w:sz w:val="21"/>
          <w:szCs w:val="21"/>
        </w:rPr>
        <w:t>Zatímco v posledních letech profitovalo zlato z nejistoty na trzích a obav z inflace, současná situace je výrazně složitější. Svět se postupně přesouvá od uspořádání dominovaného Spojenými státy k multipolárnímu modelu, ve kterém stále významnější roli hrají také Čína a Rusko. Takové změny bývají spojeny s vyšší nejistotou a výraznějšími výkyvy na trzích</w:t>
      </w:r>
      <w:r w:rsidR="00CE08B9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AB4693">
        <w:rPr>
          <w:rFonts w:ascii="Tahoma" w:eastAsia="Tahoma" w:hAnsi="Tahoma" w:cs="Tahoma"/>
          <w:sz w:val="21"/>
          <w:szCs w:val="21"/>
        </w:rPr>
        <w:t>řekl</w:t>
      </w:r>
      <w:r w:rsidR="00CE08B9">
        <w:rPr>
          <w:rFonts w:ascii="Tahoma" w:eastAsia="Tahoma" w:hAnsi="Tahoma" w:cs="Tahoma"/>
          <w:sz w:val="21"/>
          <w:szCs w:val="21"/>
        </w:rPr>
        <w:t xml:space="preserve"> Roman Pilíšek, ekonom</w:t>
      </w:r>
      <w:r w:rsidR="00D51111">
        <w:rPr>
          <w:rFonts w:ascii="Tahoma" w:eastAsia="Tahoma" w:hAnsi="Tahoma" w:cs="Tahoma"/>
          <w:sz w:val="21"/>
          <w:szCs w:val="21"/>
        </w:rPr>
        <w:t xml:space="preserve">, </w:t>
      </w:r>
      <w:r w:rsidR="00C66B63">
        <w:rPr>
          <w:rFonts w:ascii="Tahoma" w:eastAsia="Tahoma" w:hAnsi="Tahoma" w:cs="Tahoma"/>
          <w:sz w:val="21"/>
          <w:szCs w:val="21"/>
        </w:rPr>
        <w:t>politolog</w:t>
      </w:r>
      <w:r w:rsidR="00CE08B9">
        <w:rPr>
          <w:rFonts w:ascii="Tahoma" w:eastAsia="Tahoma" w:hAnsi="Tahoma" w:cs="Tahoma"/>
          <w:sz w:val="21"/>
          <w:szCs w:val="21"/>
        </w:rPr>
        <w:t xml:space="preserve"> a spoluzakladatel společnosti Zlaté rezervy.</w:t>
      </w:r>
    </w:p>
    <w:p w14:paraId="302D192C" w14:textId="2CB447C1" w:rsidR="00AB4693" w:rsidRPr="00AB4693" w:rsidRDefault="00AB4693" w:rsidP="00AB4693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  <w:r w:rsidRPr="00AB4693">
        <w:rPr>
          <w:rFonts w:ascii="Tahoma" w:eastAsia="Tahoma" w:hAnsi="Tahoma" w:cs="Tahoma"/>
          <w:b/>
          <w:bCs/>
          <w:sz w:val="21"/>
          <w:szCs w:val="21"/>
        </w:rPr>
        <w:t>Konflikty mohou zdražit energie i běžný život</w:t>
      </w:r>
    </w:p>
    <w:p w14:paraId="2EE8BEB1" w14:textId="6D5EE004" w:rsidR="00CE341E" w:rsidRPr="00AB4693" w:rsidRDefault="00D75FAC" w:rsidP="00AB4693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D75FAC">
        <w:rPr>
          <w:rFonts w:ascii="Tahoma" w:eastAsia="Tahoma" w:hAnsi="Tahoma" w:cs="Tahoma"/>
          <w:sz w:val="21"/>
          <w:szCs w:val="21"/>
        </w:rPr>
        <w:t xml:space="preserve">Jedním z největších rizik zůstává napětí na Blízkém východě. Podle Pilíška </w:t>
      </w:r>
      <w:r w:rsidR="00C66B63">
        <w:rPr>
          <w:rFonts w:ascii="Tahoma" w:eastAsia="Tahoma" w:hAnsi="Tahoma" w:cs="Tahoma"/>
          <w:sz w:val="21"/>
          <w:szCs w:val="21"/>
        </w:rPr>
        <w:t xml:space="preserve">je i přes momentální úlevu z důvodu mírových jednání mezi USA a Íránem </w:t>
      </w:r>
      <w:r w:rsidRPr="00D75FAC">
        <w:rPr>
          <w:rFonts w:ascii="Tahoma" w:eastAsia="Tahoma" w:hAnsi="Tahoma" w:cs="Tahoma"/>
          <w:sz w:val="21"/>
          <w:szCs w:val="21"/>
        </w:rPr>
        <w:t>doprav</w:t>
      </w:r>
      <w:r w:rsidR="00C66B63">
        <w:rPr>
          <w:rFonts w:ascii="Tahoma" w:eastAsia="Tahoma" w:hAnsi="Tahoma" w:cs="Tahoma"/>
          <w:sz w:val="21"/>
          <w:szCs w:val="21"/>
        </w:rPr>
        <w:t>a</w:t>
      </w:r>
      <w:r w:rsidRPr="00D75FAC">
        <w:rPr>
          <w:rFonts w:ascii="Tahoma" w:eastAsia="Tahoma" w:hAnsi="Tahoma" w:cs="Tahoma"/>
          <w:sz w:val="21"/>
          <w:szCs w:val="21"/>
        </w:rPr>
        <w:t xml:space="preserve"> přes Hormuzský průliv</w:t>
      </w:r>
      <w:r w:rsidR="00D51111">
        <w:rPr>
          <w:rFonts w:ascii="Tahoma" w:eastAsia="Tahoma" w:hAnsi="Tahoma" w:cs="Tahoma"/>
          <w:sz w:val="21"/>
          <w:szCs w:val="21"/>
        </w:rPr>
        <w:t xml:space="preserve">, </w:t>
      </w:r>
      <w:r w:rsidR="00D51111" w:rsidRPr="00D75FAC">
        <w:rPr>
          <w:rFonts w:ascii="Tahoma" w:eastAsia="Tahoma" w:hAnsi="Tahoma" w:cs="Tahoma"/>
          <w:sz w:val="21"/>
          <w:szCs w:val="21"/>
        </w:rPr>
        <w:t xml:space="preserve">kterým prochází </w:t>
      </w:r>
      <w:r w:rsidR="00D51111" w:rsidRPr="00FA31E3">
        <w:rPr>
          <w:rFonts w:ascii="Tahoma" w:eastAsia="Tahoma" w:hAnsi="Tahoma" w:cs="Tahoma"/>
          <w:sz w:val="21"/>
          <w:szCs w:val="21"/>
        </w:rPr>
        <w:t xml:space="preserve">přibližně 20 </w:t>
      </w:r>
      <w:r w:rsidR="00D51111">
        <w:rPr>
          <w:rFonts w:ascii="Tahoma" w:eastAsia="Tahoma" w:hAnsi="Tahoma" w:cs="Tahoma"/>
          <w:sz w:val="21"/>
          <w:szCs w:val="21"/>
        </w:rPr>
        <w:t>procent</w:t>
      </w:r>
      <w:r w:rsidR="00D51111" w:rsidRPr="00FA31E3">
        <w:rPr>
          <w:rFonts w:ascii="Tahoma" w:eastAsia="Tahoma" w:hAnsi="Tahoma" w:cs="Tahoma"/>
          <w:sz w:val="21"/>
          <w:szCs w:val="21"/>
        </w:rPr>
        <w:t xml:space="preserve"> světových dodávek ropy</w:t>
      </w:r>
      <w:r w:rsidR="00D51111">
        <w:rPr>
          <w:rFonts w:ascii="Tahoma" w:eastAsia="Tahoma" w:hAnsi="Tahoma" w:cs="Tahoma"/>
          <w:sz w:val="21"/>
          <w:szCs w:val="21"/>
        </w:rPr>
        <w:t>,</w:t>
      </w:r>
      <w:r w:rsidR="00C66B63">
        <w:rPr>
          <w:rFonts w:ascii="Tahoma" w:eastAsia="Tahoma" w:hAnsi="Tahoma" w:cs="Tahoma"/>
          <w:sz w:val="21"/>
          <w:szCs w:val="21"/>
        </w:rPr>
        <w:t xml:space="preserve"> </w:t>
      </w:r>
      <w:r w:rsidR="00D51111">
        <w:rPr>
          <w:rFonts w:ascii="Tahoma" w:eastAsia="Tahoma" w:hAnsi="Tahoma" w:cs="Tahoma"/>
          <w:sz w:val="21"/>
          <w:szCs w:val="21"/>
        </w:rPr>
        <w:t xml:space="preserve">stále </w:t>
      </w:r>
      <w:r w:rsidR="00C66B63">
        <w:rPr>
          <w:rFonts w:ascii="Tahoma" w:eastAsia="Tahoma" w:hAnsi="Tahoma" w:cs="Tahoma"/>
          <w:sz w:val="21"/>
          <w:szCs w:val="21"/>
        </w:rPr>
        <w:t>komplikovaná</w:t>
      </w:r>
      <w:r w:rsidR="005C1281">
        <w:rPr>
          <w:rFonts w:ascii="Tahoma" w:eastAsia="Tahoma" w:hAnsi="Tahoma" w:cs="Tahoma"/>
          <w:sz w:val="21"/>
          <w:szCs w:val="21"/>
        </w:rPr>
        <w:t>.</w:t>
      </w:r>
      <w:r w:rsidR="00D51111">
        <w:rPr>
          <w:rFonts w:ascii="Tahoma" w:eastAsia="Tahoma" w:hAnsi="Tahoma" w:cs="Tahoma"/>
          <w:sz w:val="21"/>
          <w:szCs w:val="21"/>
        </w:rPr>
        <w:t xml:space="preserve"> </w:t>
      </w:r>
      <w:r w:rsidR="00CE341E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74191E" w:rsidRPr="0074191E">
        <w:rPr>
          <w:rFonts w:ascii="Tahoma" w:eastAsia="Tahoma" w:hAnsi="Tahoma" w:cs="Tahoma"/>
          <w:color w:val="CC9900"/>
          <w:sz w:val="21"/>
          <w:szCs w:val="21"/>
        </w:rPr>
        <w:t xml:space="preserve">Dražší ropa se </w:t>
      </w:r>
      <w:r w:rsidR="00C66B63" w:rsidRPr="0074191E">
        <w:rPr>
          <w:rFonts w:ascii="Tahoma" w:eastAsia="Tahoma" w:hAnsi="Tahoma" w:cs="Tahoma"/>
          <w:color w:val="CC9900"/>
          <w:sz w:val="21"/>
          <w:szCs w:val="21"/>
        </w:rPr>
        <w:t>neprojev</w:t>
      </w:r>
      <w:r w:rsidR="00C66B63">
        <w:rPr>
          <w:rFonts w:ascii="Tahoma" w:eastAsia="Tahoma" w:hAnsi="Tahoma" w:cs="Tahoma"/>
          <w:color w:val="CC9900"/>
          <w:sz w:val="21"/>
          <w:szCs w:val="21"/>
        </w:rPr>
        <w:t>ila</w:t>
      </w:r>
      <w:r w:rsidR="00C66B63" w:rsidRPr="0074191E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74191E" w:rsidRPr="0074191E">
        <w:rPr>
          <w:rFonts w:ascii="Tahoma" w:eastAsia="Tahoma" w:hAnsi="Tahoma" w:cs="Tahoma"/>
          <w:color w:val="CC9900"/>
          <w:sz w:val="21"/>
          <w:szCs w:val="21"/>
        </w:rPr>
        <w:t xml:space="preserve">pouze na čerpacích stanicích. Vyšší náklady na dopravu a výrobu se postupně promítají do cen většiny zboží a služeb. Domácnosti tak mohou pocítit zdražení potravin, dopravy, vytápění i běžných nákupů. Rostoucí </w:t>
      </w:r>
      <w:r w:rsidR="00C66B63">
        <w:rPr>
          <w:rFonts w:ascii="Tahoma" w:eastAsia="Tahoma" w:hAnsi="Tahoma" w:cs="Tahoma"/>
          <w:color w:val="CC9900"/>
          <w:sz w:val="21"/>
          <w:szCs w:val="21"/>
        </w:rPr>
        <w:t>inflační očekávání</w:t>
      </w:r>
      <w:r w:rsidR="00C66B63" w:rsidRPr="0074191E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74191E" w:rsidRPr="0074191E">
        <w:rPr>
          <w:rFonts w:ascii="Tahoma" w:eastAsia="Tahoma" w:hAnsi="Tahoma" w:cs="Tahoma"/>
          <w:color w:val="CC9900"/>
          <w:sz w:val="21"/>
          <w:szCs w:val="21"/>
        </w:rPr>
        <w:t>navíc může přimět centrální banky</w:t>
      </w:r>
      <w:r w:rsidR="00D51111">
        <w:rPr>
          <w:rFonts w:ascii="Tahoma" w:eastAsia="Tahoma" w:hAnsi="Tahoma" w:cs="Tahoma"/>
          <w:color w:val="CC9900"/>
          <w:sz w:val="21"/>
          <w:szCs w:val="21"/>
        </w:rPr>
        <w:t xml:space="preserve"> ustoupit</w:t>
      </w:r>
      <w:r w:rsidR="0074191E" w:rsidRPr="0074191E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C66B63">
        <w:rPr>
          <w:rFonts w:ascii="Tahoma" w:eastAsia="Tahoma" w:hAnsi="Tahoma" w:cs="Tahoma"/>
          <w:color w:val="CC9900"/>
          <w:sz w:val="21"/>
          <w:szCs w:val="21"/>
        </w:rPr>
        <w:t xml:space="preserve">od plánovaného </w:t>
      </w:r>
      <w:r w:rsidR="0074191E" w:rsidRPr="0074191E">
        <w:rPr>
          <w:rFonts w:ascii="Tahoma" w:eastAsia="Tahoma" w:hAnsi="Tahoma" w:cs="Tahoma"/>
          <w:color w:val="CC9900"/>
          <w:sz w:val="21"/>
          <w:szCs w:val="21"/>
        </w:rPr>
        <w:t>snižování úrokových sazeb</w:t>
      </w:r>
      <w:r w:rsidR="00C66B63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="00D51111">
        <w:rPr>
          <w:rFonts w:ascii="Tahoma" w:eastAsia="Tahoma" w:hAnsi="Tahoma" w:cs="Tahoma"/>
          <w:color w:val="CC9900"/>
          <w:sz w:val="21"/>
          <w:szCs w:val="21"/>
        </w:rPr>
        <w:t xml:space="preserve">ke kterému docházelo </w:t>
      </w:r>
      <w:r w:rsidR="00C66B63">
        <w:rPr>
          <w:rFonts w:ascii="Tahoma" w:eastAsia="Tahoma" w:hAnsi="Tahoma" w:cs="Tahoma"/>
          <w:color w:val="CC9900"/>
          <w:sz w:val="21"/>
          <w:szCs w:val="21"/>
        </w:rPr>
        <w:t>při cenovém vrcholu zlata</w:t>
      </w:r>
      <w:r w:rsidR="0074191E" w:rsidRPr="0074191E">
        <w:rPr>
          <w:rFonts w:ascii="Tahoma" w:eastAsia="Tahoma" w:hAnsi="Tahoma" w:cs="Tahoma"/>
          <w:color w:val="CC9900"/>
          <w:sz w:val="21"/>
          <w:szCs w:val="21"/>
        </w:rPr>
        <w:t>,</w:t>
      </w:r>
      <w:r w:rsidR="00C66B63">
        <w:rPr>
          <w:rFonts w:ascii="Tahoma" w:eastAsia="Tahoma" w:hAnsi="Tahoma" w:cs="Tahoma"/>
          <w:color w:val="CC9900"/>
          <w:sz w:val="21"/>
          <w:szCs w:val="21"/>
        </w:rPr>
        <w:t xml:space="preserve"> až k</w:t>
      </w:r>
      <w:r w:rsidR="00D51111">
        <w:rPr>
          <w:rFonts w:ascii="Tahoma" w:eastAsia="Tahoma" w:hAnsi="Tahoma" w:cs="Tahoma"/>
          <w:color w:val="CC9900"/>
          <w:sz w:val="21"/>
          <w:szCs w:val="21"/>
        </w:rPr>
        <w:t>e</w:t>
      </w:r>
      <w:r w:rsidR="00C66B63">
        <w:rPr>
          <w:rFonts w:ascii="Tahoma" w:eastAsia="Tahoma" w:hAnsi="Tahoma" w:cs="Tahoma"/>
          <w:color w:val="CC9900"/>
          <w:sz w:val="21"/>
          <w:szCs w:val="21"/>
        </w:rPr>
        <w:t xml:space="preserve"> zvyšování, </w:t>
      </w:r>
      <w:r w:rsidR="0074191E" w:rsidRPr="0074191E">
        <w:rPr>
          <w:rFonts w:ascii="Tahoma" w:eastAsia="Tahoma" w:hAnsi="Tahoma" w:cs="Tahoma"/>
          <w:color w:val="CC9900"/>
          <w:sz w:val="21"/>
          <w:szCs w:val="21"/>
        </w:rPr>
        <w:t xml:space="preserve">což </w:t>
      </w:r>
      <w:r w:rsidR="00C66B63">
        <w:rPr>
          <w:rFonts w:ascii="Tahoma" w:eastAsia="Tahoma" w:hAnsi="Tahoma" w:cs="Tahoma"/>
          <w:color w:val="CC9900"/>
          <w:sz w:val="21"/>
          <w:szCs w:val="21"/>
        </w:rPr>
        <w:t xml:space="preserve">se u </w:t>
      </w:r>
      <w:r w:rsidR="00D51111">
        <w:rPr>
          <w:rFonts w:ascii="Tahoma" w:eastAsia="Tahoma" w:hAnsi="Tahoma" w:cs="Tahoma"/>
          <w:color w:val="CC9900"/>
          <w:sz w:val="21"/>
          <w:szCs w:val="21"/>
        </w:rPr>
        <w:t>Evropské centrální banky</w:t>
      </w:r>
      <w:r w:rsidR="00C66B63">
        <w:rPr>
          <w:rFonts w:ascii="Tahoma" w:eastAsia="Tahoma" w:hAnsi="Tahoma" w:cs="Tahoma"/>
          <w:color w:val="CC9900"/>
          <w:sz w:val="21"/>
          <w:szCs w:val="21"/>
        </w:rPr>
        <w:t xml:space="preserve"> a Č</w:t>
      </w:r>
      <w:r w:rsidR="00D51111">
        <w:rPr>
          <w:rFonts w:ascii="Tahoma" w:eastAsia="Tahoma" w:hAnsi="Tahoma" w:cs="Tahoma"/>
          <w:color w:val="CC9900"/>
          <w:sz w:val="21"/>
          <w:szCs w:val="21"/>
        </w:rPr>
        <w:t>eské národní banky</w:t>
      </w:r>
      <w:r w:rsidR="00C66B63">
        <w:rPr>
          <w:rFonts w:ascii="Tahoma" w:eastAsia="Tahoma" w:hAnsi="Tahoma" w:cs="Tahoma"/>
          <w:color w:val="CC9900"/>
          <w:sz w:val="21"/>
          <w:szCs w:val="21"/>
        </w:rPr>
        <w:t xml:space="preserve"> stalo</w:t>
      </w:r>
      <w:r w:rsidR="00CE341E">
        <w:rPr>
          <w:rFonts w:ascii="Tahoma" w:eastAsia="Tahoma" w:hAnsi="Tahoma" w:cs="Tahoma"/>
          <w:color w:val="CC9900"/>
          <w:sz w:val="21"/>
          <w:szCs w:val="21"/>
          <w:lang w:val="cs-CZ"/>
        </w:rPr>
        <w:t xml:space="preserve">,“ </w:t>
      </w:r>
      <w:r w:rsidR="00CE341E">
        <w:rPr>
          <w:rFonts w:ascii="Tahoma" w:eastAsia="Tahoma" w:hAnsi="Tahoma" w:cs="Tahoma"/>
          <w:sz w:val="21"/>
          <w:szCs w:val="21"/>
          <w:lang w:val="cs-CZ"/>
        </w:rPr>
        <w:t>vysvětlil ekonom.</w:t>
      </w:r>
    </w:p>
    <w:p w14:paraId="67C1F1F2" w14:textId="77777777" w:rsidR="00D75FAC" w:rsidRDefault="00D75FAC" w:rsidP="00CE08B9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  <w:r w:rsidRPr="00D75FAC">
        <w:rPr>
          <w:rFonts w:ascii="Tahoma" w:eastAsia="Tahoma" w:hAnsi="Tahoma" w:cs="Tahoma"/>
          <w:b/>
          <w:bCs/>
          <w:sz w:val="21"/>
          <w:szCs w:val="21"/>
        </w:rPr>
        <w:t>Zlato nemusí jen růst</w:t>
      </w:r>
    </w:p>
    <w:p w14:paraId="1DDAE7A4" w14:textId="5AD0486A" w:rsidR="006A6CA4" w:rsidRPr="006A6CA4" w:rsidRDefault="00D75FAC" w:rsidP="00CE08B9">
      <w:pPr>
        <w:jc w:val="both"/>
        <w:rPr>
          <w:rFonts w:ascii="Tahoma" w:eastAsia="Tahoma" w:hAnsi="Tahoma" w:cs="Tahoma"/>
          <w:sz w:val="21"/>
          <w:szCs w:val="21"/>
          <w:lang w:val="cs-CZ"/>
        </w:rPr>
      </w:pPr>
      <w:r w:rsidRPr="00D75FAC">
        <w:rPr>
          <w:rFonts w:ascii="Tahoma" w:eastAsia="Tahoma" w:hAnsi="Tahoma" w:cs="Tahoma"/>
          <w:sz w:val="21"/>
          <w:szCs w:val="21"/>
        </w:rPr>
        <w:t>Přestože je zlato dlouhodobě považováno za ochranu proti inflaci a ekonomické nejistotě, jeho cena není vůči ekonomickému vývoji imunní.</w:t>
      </w:r>
      <w:r w:rsidR="00C66B63">
        <w:rPr>
          <w:rFonts w:ascii="Tahoma" w:eastAsia="Tahoma" w:hAnsi="Tahoma" w:cs="Tahoma"/>
          <w:sz w:val="21"/>
          <w:szCs w:val="21"/>
        </w:rPr>
        <w:t xml:space="preserve"> </w:t>
      </w:r>
      <w:r w:rsidR="00D51111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D51111" w:rsidRPr="00D51111">
        <w:rPr>
          <w:rFonts w:ascii="Tahoma" w:eastAsia="Tahoma" w:hAnsi="Tahoma" w:cs="Tahoma"/>
          <w:color w:val="CC9900"/>
          <w:sz w:val="21"/>
          <w:szCs w:val="21"/>
        </w:rPr>
        <w:t>Cena zlata nereaguje na inflaci lineárně, ale je spíše předstihovým ukazatelem inflace. To jsme viděli při růstu z</w:t>
      </w:r>
      <w:r w:rsidR="00322466">
        <w:rPr>
          <w:rFonts w:ascii="Tahoma" w:eastAsia="Tahoma" w:hAnsi="Tahoma" w:cs="Tahoma"/>
          <w:color w:val="CC9900"/>
          <w:sz w:val="21"/>
          <w:szCs w:val="21"/>
        </w:rPr>
        <w:t xml:space="preserve"> dvou </w:t>
      </w:r>
      <w:r w:rsidR="00D51111" w:rsidRPr="00D51111">
        <w:rPr>
          <w:rFonts w:ascii="Tahoma" w:eastAsia="Tahoma" w:hAnsi="Tahoma" w:cs="Tahoma"/>
          <w:color w:val="CC9900"/>
          <w:sz w:val="21"/>
          <w:szCs w:val="21"/>
        </w:rPr>
        <w:t>na 5</w:t>
      </w:r>
      <w:r w:rsidR="00322466">
        <w:rPr>
          <w:rFonts w:ascii="Tahoma" w:eastAsia="Tahoma" w:hAnsi="Tahoma" w:cs="Tahoma"/>
          <w:color w:val="CC9900"/>
          <w:sz w:val="21"/>
          <w:szCs w:val="21"/>
        </w:rPr>
        <w:t>,</w:t>
      </w:r>
      <w:r w:rsidR="00C5050D">
        <w:rPr>
          <w:rFonts w:ascii="Tahoma" w:eastAsia="Tahoma" w:hAnsi="Tahoma" w:cs="Tahoma"/>
          <w:color w:val="CC9900"/>
          <w:sz w:val="21"/>
          <w:szCs w:val="21"/>
        </w:rPr>
        <w:t>5</w:t>
      </w:r>
      <w:r w:rsidR="00322466">
        <w:rPr>
          <w:rFonts w:ascii="Tahoma" w:eastAsia="Tahoma" w:hAnsi="Tahoma" w:cs="Tahoma"/>
          <w:color w:val="CC9900"/>
          <w:sz w:val="21"/>
          <w:szCs w:val="21"/>
        </w:rPr>
        <w:t xml:space="preserve"> tisíce</w:t>
      </w:r>
      <w:r w:rsidR="00D51111">
        <w:rPr>
          <w:rFonts w:ascii="Tahoma" w:eastAsia="Tahoma" w:hAnsi="Tahoma" w:cs="Tahoma"/>
          <w:color w:val="CC9900"/>
          <w:sz w:val="21"/>
          <w:szCs w:val="21"/>
        </w:rPr>
        <w:t xml:space="preserve"> amerických dolarů</w:t>
      </w:r>
      <w:r w:rsidR="00D51111" w:rsidRPr="00D51111">
        <w:rPr>
          <w:rFonts w:ascii="Tahoma" w:eastAsia="Tahoma" w:hAnsi="Tahoma" w:cs="Tahoma"/>
          <w:color w:val="CC9900"/>
          <w:sz w:val="21"/>
          <w:szCs w:val="21"/>
        </w:rPr>
        <w:t>. Nyní, když centrální banky reagují a zvyšují úrokové sazby a zvýhodňují peníze oproti zlatu,</w:t>
      </w:r>
      <w:r w:rsidR="00D51111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D51111" w:rsidRPr="00D51111">
        <w:rPr>
          <w:rFonts w:ascii="Tahoma" w:eastAsia="Tahoma" w:hAnsi="Tahoma" w:cs="Tahoma"/>
          <w:color w:val="CC9900"/>
          <w:sz w:val="21"/>
          <w:szCs w:val="21"/>
        </w:rPr>
        <w:t xml:space="preserve">dochází k přerušení růstu ceny zlata až do okamžiku, než se situace opět obrátí. </w:t>
      </w:r>
      <w:r w:rsidR="00D51111">
        <w:rPr>
          <w:rFonts w:ascii="Tahoma" w:eastAsia="Tahoma" w:hAnsi="Tahoma" w:cs="Tahoma"/>
          <w:color w:val="CC9900"/>
          <w:sz w:val="21"/>
          <w:szCs w:val="21"/>
        </w:rPr>
        <w:t>Po</w:t>
      </w:r>
      <w:r w:rsidRPr="00D75FAC">
        <w:rPr>
          <w:rFonts w:ascii="Tahoma" w:eastAsia="Tahoma" w:hAnsi="Tahoma" w:cs="Tahoma"/>
          <w:color w:val="CC9900"/>
          <w:sz w:val="21"/>
          <w:szCs w:val="21"/>
        </w:rPr>
        <w:t xml:space="preserve">kud centrální banky ponechají sazby na vyšších úrovních delší dobu, mohou investoři dávat přednost spořicím produktům nebo dluhopisům. </w:t>
      </w:r>
      <w:r w:rsidR="00FA31E3" w:rsidRPr="00FA31E3">
        <w:rPr>
          <w:rFonts w:ascii="Tahoma" w:eastAsia="Tahoma" w:hAnsi="Tahoma" w:cs="Tahoma"/>
          <w:color w:val="CC9900"/>
          <w:sz w:val="21"/>
          <w:szCs w:val="21"/>
        </w:rPr>
        <w:t xml:space="preserve">Cena zlata by v takovém případě mohla </w:t>
      </w:r>
      <w:r w:rsidR="00C66B63">
        <w:rPr>
          <w:rFonts w:ascii="Tahoma" w:eastAsia="Tahoma" w:hAnsi="Tahoma" w:cs="Tahoma"/>
          <w:color w:val="CC9900"/>
          <w:sz w:val="21"/>
          <w:szCs w:val="21"/>
        </w:rPr>
        <w:t>být po</w:t>
      </w:r>
      <w:r w:rsidR="00C5050D">
        <w:rPr>
          <w:rFonts w:ascii="Tahoma" w:eastAsia="Tahoma" w:hAnsi="Tahoma" w:cs="Tahoma"/>
          <w:color w:val="CC9900"/>
          <w:sz w:val="21"/>
          <w:szCs w:val="21"/>
        </w:rPr>
        <w:t>d</w:t>
      </w:r>
      <w:r w:rsidR="00C66B63">
        <w:rPr>
          <w:rFonts w:ascii="Tahoma" w:eastAsia="Tahoma" w:hAnsi="Tahoma" w:cs="Tahoma"/>
          <w:color w:val="CC9900"/>
          <w:sz w:val="21"/>
          <w:szCs w:val="21"/>
        </w:rPr>
        <w:t xml:space="preserve"> tlakem a klesnout</w:t>
      </w:r>
      <w:r w:rsidR="00A66F85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652CD6">
        <w:rPr>
          <w:rFonts w:ascii="Tahoma" w:eastAsia="Tahoma" w:hAnsi="Tahoma" w:cs="Tahoma"/>
          <w:color w:val="CC9900"/>
          <w:sz w:val="21"/>
          <w:szCs w:val="21"/>
        </w:rPr>
        <w:t>v polovině svého osmiletého cyklu – časové okno</w:t>
      </w:r>
      <w:r w:rsidR="00F00E65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C5050D">
        <w:rPr>
          <w:rFonts w:ascii="Tahoma" w:eastAsia="Tahoma" w:hAnsi="Tahoma" w:cs="Tahoma"/>
          <w:color w:val="CC9900"/>
          <w:sz w:val="21"/>
          <w:szCs w:val="21"/>
        </w:rPr>
        <w:t xml:space="preserve">je </w:t>
      </w:r>
      <w:r w:rsidR="00F00E65">
        <w:rPr>
          <w:rFonts w:ascii="Tahoma" w:eastAsia="Tahoma" w:hAnsi="Tahoma" w:cs="Tahoma"/>
          <w:color w:val="CC9900"/>
          <w:sz w:val="21"/>
          <w:szCs w:val="21"/>
        </w:rPr>
        <w:t>do konce tohoto roku</w:t>
      </w:r>
      <w:r w:rsidR="00652CD6">
        <w:rPr>
          <w:rFonts w:ascii="Tahoma" w:eastAsia="Tahoma" w:hAnsi="Tahoma" w:cs="Tahoma"/>
          <w:color w:val="CC9900"/>
          <w:sz w:val="21"/>
          <w:szCs w:val="21"/>
        </w:rPr>
        <w:t xml:space="preserve"> – </w:t>
      </w:r>
      <w:r w:rsidR="00C5050D">
        <w:rPr>
          <w:rFonts w:ascii="Tahoma" w:eastAsia="Tahoma" w:hAnsi="Tahoma" w:cs="Tahoma"/>
          <w:color w:val="CC9900"/>
          <w:sz w:val="21"/>
          <w:szCs w:val="21"/>
        </w:rPr>
        <w:t xml:space="preserve">v případě neudržení </w:t>
      </w:r>
      <w:r w:rsidR="000F0B7B">
        <w:rPr>
          <w:rFonts w:ascii="Tahoma" w:eastAsia="Tahoma" w:hAnsi="Tahoma" w:cs="Tahoma"/>
          <w:color w:val="CC9900"/>
          <w:sz w:val="21"/>
          <w:szCs w:val="21"/>
        </w:rPr>
        <w:t>aktuální</w:t>
      </w:r>
      <w:r w:rsidR="00C5050D">
        <w:rPr>
          <w:rFonts w:ascii="Tahoma" w:eastAsia="Tahoma" w:hAnsi="Tahoma" w:cs="Tahoma"/>
          <w:color w:val="CC9900"/>
          <w:sz w:val="21"/>
          <w:szCs w:val="21"/>
        </w:rPr>
        <w:t xml:space="preserve"> úrovně </w:t>
      </w:r>
      <w:r w:rsidR="00322466">
        <w:rPr>
          <w:rFonts w:ascii="Tahoma" w:eastAsia="Tahoma" w:hAnsi="Tahoma" w:cs="Tahoma"/>
          <w:color w:val="CC9900"/>
          <w:sz w:val="21"/>
          <w:szCs w:val="21"/>
        </w:rPr>
        <w:t>čtyř tisíc amerických dolarů</w:t>
      </w:r>
      <w:r w:rsidR="00C5050D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652CD6">
        <w:rPr>
          <w:rFonts w:ascii="Tahoma" w:eastAsia="Tahoma" w:hAnsi="Tahoma" w:cs="Tahoma"/>
          <w:color w:val="CC9900"/>
          <w:sz w:val="21"/>
          <w:szCs w:val="21"/>
        </w:rPr>
        <w:t xml:space="preserve">až </w:t>
      </w:r>
      <w:r w:rsidR="00C66B63">
        <w:rPr>
          <w:rFonts w:ascii="Tahoma" w:eastAsia="Tahoma" w:hAnsi="Tahoma" w:cs="Tahoma"/>
          <w:color w:val="CC9900"/>
          <w:sz w:val="21"/>
          <w:szCs w:val="21"/>
        </w:rPr>
        <w:t>na významnou technickou úroveň 3</w:t>
      </w:r>
      <w:r w:rsidR="00322466">
        <w:rPr>
          <w:rFonts w:ascii="Tahoma" w:eastAsia="Tahoma" w:hAnsi="Tahoma" w:cs="Tahoma"/>
          <w:color w:val="CC9900"/>
          <w:sz w:val="21"/>
          <w:szCs w:val="21"/>
        </w:rPr>
        <w:t>,</w:t>
      </w:r>
      <w:r w:rsidR="007C7885">
        <w:rPr>
          <w:rFonts w:ascii="Tahoma" w:eastAsia="Tahoma" w:hAnsi="Tahoma" w:cs="Tahoma"/>
          <w:color w:val="CC9900"/>
          <w:sz w:val="21"/>
          <w:szCs w:val="21"/>
        </w:rPr>
        <w:t>5</w:t>
      </w:r>
      <w:r w:rsidR="00322466">
        <w:rPr>
          <w:rFonts w:ascii="Tahoma" w:eastAsia="Tahoma" w:hAnsi="Tahoma" w:cs="Tahoma"/>
          <w:color w:val="CC9900"/>
          <w:sz w:val="21"/>
          <w:szCs w:val="21"/>
        </w:rPr>
        <w:t xml:space="preserve"> tisíce</w:t>
      </w:r>
      <w:r w:rsidR="00C66B63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FA31E3" w:rsidRPr="00FA31E3">
        <w:rPr>
          <w:rFonts w:ascii="Tahoma" w:eastAsia="Tahoma" w:hAnsi="Tahoma" w:cs="Tahoma"/>
          <w:color w:val="CC9900"/>
          <w:sz w:val="21"/>
          <w:szCs w:val="21"/>
        </w:rPr>
        <w:t>dolarů za trojskou unci</w:t>
      </w:r>
      <w:r w:rsidR="006A6CA4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 xml:space="preserve">upozornil </w:t>
      </w:r>
      <w:r w:rsidR="006A6CA4">
        <w:rPr>
          <w:rFonts w:ascii="Tahoma" w:eastAsia="Tahoma" w:hAnsi="Tahoma" w:cs="Tahoma"/>
          <w:sz w:val="21"/>
          <w:szCs w:val="21"/>
        </w:rPr>
        <w:t>Roman Pilíšek.</w:t>
      </w:r>
    </w:p>
    <w:p w14:paraId="4C4ED966" w14:textId="77777777" w:rsidR="00D75FAC" w:rsidRDefault="00D75FAC" w:rsidP="00AB4693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  <w:r w:rsidRPr="00D75FAC">
        <w:rPr>
          <w:rFonts w:ascii="Tahoma" w:eastAsia="Tahoma" w:hAnsi="Tahoma" w:cs="Tahoma"/>
          <w:b/>
          <w:bCs/>
          <w:sz w:val="21"/>
          <w:szCs w:val="21"/>
        </w:rPr>
        <w:t>Všechny oči míří na FED</w:t>
      </w:r>
    </w:p>
    <w:p w14:paraId="53988F34" w14:textId="55A4B35F" w:rsidR="00CE08B9" w:rsidRPr="00AB4693" w:rsidRDefault="00D75FAC" w:rsidP="00AB4693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D75FAC">
        <w:rPr>
          <w:rFonts w:ascii="Tahoma" w:eastAsia="Tahoma" w:hAnsi="Tahoma" w:cs="Tahoma"/>
          <w:sz w:val="21"/>
          <w:szCs w:val="21"/>
        </w:rPr>
        <w:t>Pozornost finančních trhů se nyní soustředí na americkou centrální banku FED. Její rozhodnutí mají dopad nejen na investory, ale nepřímo také na ekonomiky po celém světě včetně Evropy</w:t>
      </w:r>
      <w:r w:rsidR="00AB4693" w:rsidRPr="00AB4693">
        <w:rPr>
          <w:rFonts w:ascii="Tahoma" w:eastAsia="Tahoma" w:hAnsi="Tahoma" w:cs="Tahoma"/>
          <w:sz w:val="21"/>
          <w:szCs w:val="21"/>
        </w:rPr>
        <w:t>.</w:t>
      </w:r>
      <w:r w:rsidR="00AB4693">
        <w:rPr>
          <w:rFonts w:ascii="Tahoma" w:eastAsia="Tahoma" w:hAnsi="Tahoma" w:cs="Tahoma"/>
          <w:sz w:val="21"/>
          <w:szCs w:val="21"/>
        </w:rPr>
        <w:t xml:space="preserve"> </w:t>
      </w:r>
      <w:r w:rsidR="00CE08B9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D75FAC">
        <w:rPr>
          <w:rFonts w:ascii="Tahoma" w:eastAsia="Tahoma" w:hAnsi="Tahoma" w:cs="Tahoma"/>
          <w:color w:val="CC9900"/>
          <w:sz w:val="21"/>
          <w:szCs w:val="21"/>
        </w:rPr>
        <w:t>Trhy nyní pečlivě sledují každý signál, který z americké centrální banky přichází</w:t>
      </w:r>
      <w:r w:rsidR="0074191E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74191E" w:rsidRPr="0074191E">
        <w:rPr>
          <w:rFonts w:ascii="Tahoma" w:eastAsia="Tahoma" w:hAnsi="Tahoma" w:cs="Tahoma"/>
          <w:color w:val="CC9900"/>
          <w:sz w:val="21"/>
          <w:szCs w:val="21"/>
        </w:rPr>
        <w:t xml:space="preserve">Pokud bude FED držet </w:t>
      </w:r>
      <w:r w:rsidR="0074191E" w:rsidRPr="0074191E">
        <w:rPr>
          <w:rFonts w:ascii="Tahoma" w:eastAsia="Tahoma" w:hAnsi="Tahoma" w:cs="Tahoma"/>
          <w:color w:val="CC9900"/>
          <w:sz w:val="21"/>
          <w:szCs w:val="21"/>
        </w:rPr>
        <w:lastRenderedPageBreak/>
        <w:t>sazby na vyšších úrovních delší dobu, může to zvýšit tlak nejen na zlato, ale i na další investiční aktiva. Naopak případné náznaky uvolňování měnové politiky by mohly investorům vrátit chuť k rizikovějším investicím a podpořit také cenu drahých kovů</w:t>
      </w:r>
      <w:r w:rsidR="00CE08B9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CE08B9">
        <w:rPr>
          <w:rFonts w:ascii="Tahoma" w:eastAsia="Tahoma" w:hAnsi="Tahoma" w:cs="Tahoma"/>
          <w:sz w:val="21"/>
          <w:szCs w:val="21"/>
        </w:rPr>
        <w:t>sdělil Roman Pilíšek.</w:t>
      </w:r>
    </w:p>
    <w:p w14:paraId="5FFE0E9D" w14:textId="701768EA" w:rsidR="00AB4693" w:rsidRPr="00AB4693" w:rsidRDefault="008C336B" w:rsidP="00813CAD">
      <w:pPr>
        <w:pBdr>
          <w:bottom w:val="single" w:sz="4" w:space="1" w:color="auto"/>
        </w:pBdr>
        <w:jc w:val="both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Fonts w:ascii="Tahoma" w:eastAsia="Tahoma" w:hAnsi="Tahoma" w:cs="Tahoma"/>
          <w:b/>
          <w:bCs/>
          <w:sz w:val="21"/>
          <w:szCs w:val="21"/>
        </w:rPr>
        <w:t>Odborníci čekají růst ceny</w:t>
      </w:r>
    </w:p>
    <w:p w14:paraId="21B69233" w14:textId="38D683EF" w:rsidR="00652CD6" w:rsidRDefault="008C336B" w:rsidP="00813CAD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 w:rsidRPr="008C336B">
        <w:rPr>
          <w:rFonts w:ascii="Tahoma" w:eastAsia="Tahoma" w:hAnsi="Tahoma" w:cs="Tahoma"/>
          <w:sz w:val="21"/>
          <w:szCs w:val="21"/>
        </w:rPr>
        <w:t>Současný vývoj na trzích podle analytiků neznamená změnu dlouhodobého trendu, ale spíše přirozenou korekci po období výrazného růstu. Investoři nyní sledují především kroky centrálních bank, vývoj inflace a stav veřejných financí, které budou mít na cenu zlata zásadní vliv i v dalších měsících. Právě rostoucí zadlužení států a náklady na jeho obsluhu patří mezi faktory, které mohou zájem o drahé kovy znovu posílit.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="00A66F85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A66F85" w:rsidRPr="00AE4AD8">
        <w:rPr>
          <w:rFonts w:ascii="Tahoma" w:eastAsia="Tahoma" w:hAnsi="Tahoma" w:cs="Tahoma"/>
          <w:color w:val="CC9900"/>
          <w:sz w:val="21"/>
          <w:szCs w:val="21"/>
        </w:rPr>
        <w:t>Náš předpoklad o pokračující dynamice zadlužování domácí i světových ekonomik se nemění. Vysoké sazby a stále rostoucí zadlužení k HDP ukrajují ze státních rozpočtů stále větší díl. Tato dluhová spirála se řeší buď poklesem sazeb nebo tištěním peněz, případně obojí</w:t>
      </w:r>
      <w:r w:rsidR="00C5050D">
        <w:rPr>
          <w:rFonts w:ascii="Tahoma" w:eastAsia="Tahoma" w:hAnsi="Tahoma" w:cs="Tahoma"/>
          <w:color w:val="CC9900"/>
          <w:sz w:val="21"/>
          <w:szCs w:val="21"/>
        </w:rPr>
        <w:t>m</w:t>
      </w:r>
      <w:r w:rsidR="00A66F85" w:rsidRPr="00AE4AD8">
        <w:rPr>
          <w:rFonts w:ascii="Tahoma" w:eastAsia="Tahoma" w:hAnsi="Tahoma" w:cs="Tahoma"/>
          <w:color w:val="CC9900"/>
          <w:sz w:val="21"/>
          <w:szCs w:val="21"/>
        </w:rPr>
        <w:t xml:space="preserve">. Méně pravděpodobnou variantou je prudký růst HPD k celkovému zadlužení. Proto bereme současný pokles ceny zlata jako korekci, </w:t>
      </w:r>
      <w:r w:rsidR="00A66F85">
        <w:rPr>
          <w:rFonts w:ascii="Tahoma" w:eastAsia="Tahoma" w:hAnsi="Tahoma" w:cs="Tahoma"/>
          <w:color w:val="CC9900"/>
          <w:sz w:val="21"/>
          <w:szCs w:val="21"/>
        </w:rPr>
        <w:t>na</w:t>
      </w:r>
      <w:r w:rsidR="00A66F85" w:rsidRPr="00AE4AD8">
        <w:rPr>
          <w:rFonts w:ascii="Tahoma" w:eastAsia="Tahoma" w:hAnsi="Tahoma" w:cs="Tahoma"/>
          <w:color w:val="CC9900"/>
          <w:sz w:val="21"/>
          <w:szCs w:val="21"/>
        </w:rPr>
        <w:t xml:space="preserve"> její</w:t>
      </w:r>
      <w:r w:rsidR="00A66F85">
        <w:rPr>
          <w:rFonts w:ascii="Tahoma" w:eastAsia="Tahoma" w:hAnsi="Tahoma" w:cs="Tahoma"/>
          <w:color w:val="CC9900"/>
          <w:sz w:val="21"/>
          <w:szCs w:val="21"/>
        </w:rPr>
        <w:t>ž</w:t>
      </w:r>
      <w:r w:rsidR="00A66F85" w:rsidRPr="00AE4AD8">
        <w:rPr>
          <w:rFonts w:ascii="Tahoma" w:eastAsia="Tahoma" w:hAnsi="Tahoma" w:cs="Tahoma"/>
          <w:color w:val="CC9900"/>
          <w:sz w:val="21"/>
          <w:szCs w:val="21"/>
        </w:rPr>
        <w:t xml:space="preserve"> příchod jsme dlouhodobě upozorňovali. Burzovní cena na úrovni 75 </w:t>
      </w:r>
      <w:r w:rsidR="00A66F85">
        <w:rPr>
          <w:rFonts w:ascii="Tahoma" w:eastAsia="Tahoma" w:hAnsi="Tahoma" w:cs="Tahoma"/>
          <w:color w:val="CC9900"/>
          <w:sz w:val="21"/>
          <w:szCs w:val="21"/>
        </w:rPr>
        <w:t>tisíc korun</w:t>
      </w:r>
      <w:r w:rsidR="00A66F85" w:rsidRPr="00AE4AD8">
        <w:rPr>
          <w:rFonts w:ascii="Tahoma" w:eastAsia="Tahoma" w:hAnsi="Tahoma" w:cs="Tahoma"/>
          <w:color w:val="CC9900"/>
          <w:sz w:val="21"/>
          <w:szCs w:val="21"/>
        </w:rPr>
        <w:t xml:space="preserve"> za </w:t>
      </w:r>
      <w:r w:rsidR="00A66F85">
        <w:rPr>
          <w:rFonts w:ascii="Tahoma" w:eastAsia="Tahoma" w:hAnsi="Tahoma" w:cs="Tahoma"/>
          <w:color w:val="CC9900"/>
          <w:sz w:val="21"/>
          <w:szCs w:val="21"/>
        </w:rPr>
        <w:t xml:space="preserve">trojskou </w:t>
      </w:r>
      <w:r w:rsidR="00A66F85" w:rsidRPr="00AE4AD8">
        <w:rPr>
          <w:rFonts w:ascii="Tahoma" w:eastAsia="Tahoma" w:hAnsi="Tahoma" w:cs="Tahoma"/>
          <w:color w:val="CC9900"/>
          <w:sz w:val="21"/>
          <w:szCs w:val="21"/>
        </w:rPr>
        <w:t>unci by byla mimořádně zajímavá</w:t>
      </w:r>
      <w:r w:rsidR="00A66F85">
        <w:rPr>
          <w:rFonts w:ascii="Tahoma" w:eastAsia="Tahoma" w:hAnsi="Tahoma" w:cs="Tahoma"/>
          <w:color w:val="CC9900"/>
          <w:sz w:val="21"/>
          <w:szCs w:val="21"/>
        </w:rPr>
        <w:t>. V</w:t>
      </w:r>
      <w:r w:rsidR="00A66F85" w:rsidRPr="00AE4AD8">
        <w:rPr>
          <w:rFonts w:ascii="Tahoma" w:eastAsia="Tahoma" w:hAnsi="Tahoma" w:cs="Tahoma"/>
          <w:color w:val="CC9900"/>
          <w:sz w:val="21"/>
          <w:szCs w:val="21"/>
        </w:rPr>
        <w:t xml:space="preserve"> rámci tohoto osmiletého cyklu očekáv</w:t>
      </w:r>
      <w:r w:rsidR="00A66F85">
        <w:rPr>
          <w:rFonts w:ascii="Tahoma" w:eastAsia="Tahoma" w:hAnsi="Tahoma" w:cs="Tahoma"/>
          <w:color w:val="CC9900"/>
          <w:sz w:val="21"/>
          <w:szCs w:val="21"/>
        </w:rPr>
        <w:t>áme</w:t>
      </w:r>
      <w:r w:rsidR="00A66F85" w:rsidRPr="00AE4AD8">
        <w:rPr>
          <w:rFonts w:ascii="Tahoma" w:eastAsia="Tahoma" w:hAnsi="Tahoma" w:cs="Tahoma"/>
          <w:color w:val="CC9900"/>
          <w:sz w:val="21"/>
          <w:szCs w:val="21"/>
        </w:rPr>
        <w:t xml:space="preserve"> odraz minimálně zpět k 110 </w:t>
      </w:r>
      <w:r w:rsidR="00A66F85">
        <w:rPr>
          <w:rFonts w:ascii="Tahoma" w:eastAsia="Tahoma" w:hAnsi="Tahoma" w:cs="Tahoma"/>
          <w:color w:val="CC9900"/>
          <w:sz w:val="21"/>
          <w:szCs w:val="21"/>
        </w:rPr>
        <w:t>tisícům korun</w:t>
      </w:r>
      <w:r w:rsidR="00A66F85">
        <w:rPr>
          <w:rFonts w:ascii="Tahoma" w:eastAsia="Tahoma" w:hAnsi="Tahoma" w:cs="Tahoma"/>
          <w:color w:val="CC9900"/>
          <w:sz w:val="21"/>
          <w:szCs w:val="21"/>
          <w:lang w:val="cs-CZ"/>
        </w:rPr>
        <w:t xml:space="preserve">,“ </w:t>
      </w:r>
      <w:r w:rsidR="00A66F85">
        <w:rPr>
          <w:rFonts w:ascii="Tahoma" w:eastAsia="Tahoma" w:hAnsi="Tahoma" w:cs="Tahoma"/>
          <w:sz w:val="21"/>
          <w:szCs w:val="21"/>
          <w:lang w:val="cs-CZ"/>
        </w:rPr>
        <w:t>uzavřel ekonom.</w:t>
      </w:r>
    </w:p>
    <w:p w14:paraId="2700E36A" w14:textId="179E705F" w:rsidR="00CE08B9" w:rsidRDefault="00CE08B9" w:rsidP="00CE08B9">
      <w:pPr>
        <w:jc w:val="both"/>
        <w:rPr>
          <w:rFonts w:ascii="Tahoma" w:eastAsia="Tahoma" w:hAnsi="Tahoma" w:cs="Tahoma"/>
          <w:b/>
          <w:bCs/>
        </w:rPr>
      </w:pPr>
      <w:bookmarkStart w:id="0" w:name="_3h0cftea4k37" w:colFirst="0" w:colLast="0"/>
      <w:bookmarkEnd w:id="0"/>
      <w:r>
        <w:rPr>
          <w:rFonts w:ascii="Tahoma" w:eastAsia="Tahoma" w:hAnsi="Tahoma" w:cs="Tahoma"/>
          <w:b/>
          <w:bCs/>
        </w:rPr>
        <w:t>KONTAKT PRO MÉDIA:</w:t>
      </w:r>
    </w:p>
    <w:p w14:paraId="68213345" w14:textId="77777777" w:rsidR="00CE08B9" w:rsidRDefault="00CE08B9" w:rsidP="00CE08B9">
      <w:pPr>
        <w:spacing w:line="240" w:lineRule="auto"/>
        <w:jc w:val="both"/>
        <w:rPr>
          <w:rFonts w:ascii="Tahoma" w:eastAsia="Tahoma" w:hAnsi="Tahoma" w:cs="Tahoma"/>
          <w:b/>
          <w:bCs/>
          <w:color w:val="CC9900"/>
          <w:sz w:val="20"/>
          <w:szCs w:val="20"/>
        </w:rPr>
      </w:pPr>
      <w:r>
        <w:rPr>
          <w:rFonts w:ascii="Tahoma" w:eastAsia="Tahoma" w:hAnsi="Tahoma" w:cs="Tahoma"/>
          <w:b/>
          <w:bCs/>
          <w:color w:val="333333"/>
          <w:sz w:val="20"/>
          <w:szCs w:val="20"/>
        </w:rPr>
        <w:t>Mgr. Petra Ďurčíková</w:t>
      </w:r>
      <w:r>
        <w:rPr>
          <w:rFonts w:ascii="Tahoma" w:eastAsia="Tahoma" w:hAnsi="Tahoma" w:cs="Tahoma"/>
          <w:b/>
          <w:bCs/>
          <w:color w:val="CC9900"/>
          <w:sz w:val="20"/>
          <w:szCs w:val="20"/>
        </w:rPr>
        <w:t>_mediální konzultant</w:t>
      </w:r>
    </w:p>
    <w:p w14:paraId="5CB8CF22" w14:textId="77777777" w:rsidR="00CE08B9" w:rsidRDefault="00CE08B9" w:rsidP="00CE08B9">
      <w:pPr>
        <w:spacing w:line="240" w:lineRule="auto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eastAsia="Tahoma" w:hAnsi="Tahoma" w:cs="Tahoma"/>
          <w:b/>
          <w:bCs/>
          <w:noProof/>
          <w:sz w:val="20"/>
          <w:szCs w:val="20"/>
        </w:rPr>
        <w:drawing>
          <wp:inline distT="0" distB="0" distL="0" distR="0" wp14:anchorId="45F22DC9" wp14:editId="76D341AC">
            <wp:extent cx="833620" cy="132741"/>
            <wp:effectExtent l="0" t="0" r="0" b="0"/>
            <wp:docPr id="2" name="image2.pn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pear_media logo_fin rgb_bez okraju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EF28DD" w14:textId="77777777" w:rsidR="00CE08B9" w:rsidRPr="008C336B" w:rsidRDefault="00CE08B9" w:rsidP="00CE08B9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bCs/>
          <w:color w:val="0070C0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 xml:space="preserve">+420 733 643 825, </w:t>
      </w:r>
      <w:hyperlink r:id="rId8">
        <w:r w:rsidRPr="008C336B">
          <w:rPr>
            <w:rFonts w:ascii="Tahoma" w:eastAsia="Tahoma" w:hAnsi="Tahoma" w:cs="Tahoma"/>
            <w:b/>
            <w:bCs/>
            <w:color w:val="0070C0"/>
            <w:sz w:val="20"/>
            <w:szCs w:val="20"/>
            <w:u w:val="single"/>
          </w:rPr>
          <w:t>petra@pearmedia.cz</w:t>
        </w:r>
      </w:hyperlink>
      <w:r w:rsidRPr="008C336B">
        <w:rPr>
          <w:rFonts w:ascii="Tahoma" w:eastAsia="Tahoma" w:hAnsi="Tahoma" w:cs="Tahoma"/>
          <w:b/>
          <w:bCs/>
          <w:color w:val="0070C0"/>
          <w:sz w:val="20"/>
          <w:szCs w:val="20"/>
        </w:rPr>
        <w:t xml:space="preserve"> </w:t>
      </w:r>
    </w:p>
    <w:p w14:paraId="49FF7423" w14:textId="77777777" w:rsidR="00CE08B9" w:rsidRDefault="00000000" w:rsidP="00CE08B9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sz w:val="18"/>
          <w:szCs w:val="18"/>
        </w:rPr>
      </w:pPr>
      <w:hyperlink r:id="rId9">
        <w:r w:rsidR="00CE08B9" w:rsidRPr="008C336B">
          <w:rPr>
            <w:rFonts w:ascii="Tahoma" w:eastAsia="Tahoma" w:hAnsi="Tahoma" w:cs="Tahoma"/>
            <w:b/>
            <w:bCs/>
            <w:color w:val="0070C0"/>
            <w:sz w:val="20"/>
            <w:szCs w:val="20"/>
            <w:u w:val="single"/>
          </w:rPr>
          <w:t>pearmedia.cz</w:t>
        </w:r>
      </w:hyperlink>
      <w:r w:rsidR="00CE08B9" w:rsidRPr="008C336B">
        <w:rPr>
          <w:rFonts w:ascii="Tahoma" w:eastAsia="Tahoma" w:hAnsi="Tahoma" w:cs="Tahoma"/>
          <w:color w:val="0070C0"/>
          <w:sz w:val="20"/>
          <w:szCs w:val="20"/>
        </w:rPr>
        <w:br/>
      </w:r>
    </w:p>
    <w:p w14:paraId="681731FD" w14:textId="77777777" w:rsidR="00CE08B9" w:rsidRDefault="00CE08B9" w:rsidP="00CE08B9">
      <w:pPr>
        <w:spacing w:line="240" w:lineRule="auto"/>
        <w:rPr>
          <w:rFonts w:ascii="Tahoma" w:eastAsia="Tahoma" w:hAnsi="Tahoma" w:cs="Tahoma"/>
          <w:b/>
          <w:bCs/>
        </w:rPr>
      </w:pPr>
      <w:r>
        <w:rPr>
          <w:rFonts w:ascii="Tahoma" w:eastAsia="Tahoma" w:hAnsi="Tahoma" w:cs="Tahoma"/>
          <w:b/>
          <w:bCs/>
        </w:rPr>
        <w:t xml:space="preserve">ZLATÉ REZERVY, </w:t>
      </w:r>
      <w:hyperlink r:id="rId10">
        <w:r w:rsidRPr="008C336B">
          <w:rPr>
            <w:rFonts w:ascii="Tahoma" w:eastAsia="Tahoma" w:hAnsi="Tahoma" w:cs="Tahoma"/>
            <w:b/>
            <w:bCs/>
            <w:color w:val="0070C0"/>
            <w:u w:val="single"/>
          </w:rPr>
          <w:t>www.zlaterezervy.cz</w:t>
        </w:r>
      </w:hyperlink>
    </w:p>
    <w:p w14:paraId="5CE5977E" w14:textId="77777777" w:rsidR="00CE08B9" w:rsidRDefault="00CE08B9" w:rsidP="00CE08B9">
      <w:pPr>
        <w:jc w:val="both"/>
        <w:rPr>
          <w:rFonts w:ascii="Tahoma" w:eastAsia="Tahoma" w:hAnsi="Tahoma" w:cs="Tahoma"/>
          <w:sz w:val="20"/>
          <w:szCs w:val="20"/>
        </w:rPr>
      </w:pPr>
      <w:bookmarkStart w:id="1" w:name="_err5lx6re4i7" w:colFirst="0" w:colLast="0"/>
      <w:bookmarkEnd w:id="1"/>
      <w:r>
        <w:rPr>
          <w:rFonts w:ascii="Tahoma" w:eastAsia="Tahoma" w:hAnsi="Tahoma" w:cs="Tahoma"/>
          <w:sz w:val="20"/>
          <w:szCs w:val="20"/>
        </w:rPr>
        <w:t>Společnost ZLATÉ REZERVY s.r.o. je obchodní společností zabývající se prodejem a výkupem fyzického investičního zlata a stříbra v podobě slitků a mincí od roku 2010. Společnost pokládá služby spojené s výkupem investičního zlata a stříbra za stejně významné jako při prodeji. Společnost ZLATÉ REZERVY s.r.o. poskytuje smluvní garanci, že od svého zákazníka kdykoliv odkoupí investiční zlato a stříbro zpět.</w:t>
      </w:r>
    </w:p>
    <w:p w14:paraId="0243D737" w14:textId="0D6E47AC" w:rsidR="008C336B" w:rsidRDefault="008C336B" w:rsidP="008C336B">
      <w:pPr>
        <w:spacing w:line="240" w:lineRule="auto"/>
        <w:rPr>
          <w:rFonts w:ascii="Tahoma" w:eastAsia="Tahoma" w:hAnsi="Tahoma" w:cs="Tahoma"/>
          <w:b/>
          <w:bCs/>
        </w:rPr>
      </w:pPr>
      <w:r>
        <w:rPr>
          <w:rFonts w:ascii="Tahoma" w:eastAsia="Tahoma" w:hAnsi="Tahoma" w:cs="Tahoma"/>
          <w:b/>
          <w:bCs/>
        </w:rPr>
        <w:t xml:space="preserve">PODCAST REDAKCE ZLATÉ REZERVY, </w:t>
      </w:r>
      <w:hyperlink r:id="rId11" w:history="1">
        <w:r w:rsidRPr="008C336B">
          <w:rPr>
            <w:rStyle w:val="Hypertextovodkaz"/>
            <w:rFonts w:ascii="Tahoma" w:eastAsia="Tahoma" w:hAnsi="Tahoma" w:cs="Tahoma"/>
            <w:b/>
            <w:bCs/>
            <w:color w:val="0070C0"/>
          </w:rPr>
          <w:t>www.youtube.com/@ZLATEREZERVYcz</w:t>
        </w:r>
      </w:hyperlink>
      <w:r w:rsidRPr="008C336B">
        <w:rPr>
          <w:rFonts w:ascii="Tahoma" w:eastAsia="Tahoma" w:hAnsi="Tahoma" w:cs="Tahoma"/>
          <w:b/>
          <w:bCs/>
          <w:color w:val="0070C0"/>
        </w:rPr>
        <w:t xml:space="preserve"> </w:t>
      </w:r>
    </w:p>
    <w:p w14:paraId="00ACB932" w14:textId="695CE9B5" w:rsidR="008C336B" w:rsidRDefault="008C336B" w:rsidP="00CE08B9">
      <w:pPr>
        <w:jc w:val="both"/>
        <w:rPr>
          <w:rFonts w:ascii="Tahoma" w:eastAsia="Tahoma" w:hAnsi="Tahoma" w:cs="Tahoma"/>
          <w:sz w:val="20"/>
          <w:szCs w:val="20"/>
        </w:rPr>
      </w:pPr>
      <w:r w:rsidRPr="008C336B">
        <w:rPr>
          <w:rFonts w:ascii="Tahoma" w:eastAsia="Tahoma" w:hAnsi="Tahoma" w:cs="Tahoma"/>
          <w:sz w:val="20"/>
          <w:szCs w:val="20"/>
        </w:rPr>
        <w:t>Podcast Redakce Zlaté rezervy je specializovaný pořad zaměřený na investiční zlato, drahé kovy, technické analýzy a makroekonomický a geopolitický vývoj.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Pr="008C336B">
        <w:rPr>
          <w:rFonts w:ascii="Tahoma" w:eastAsia="Tahoma" w:hAnsi="Tahoma" w:cs="Tahoma"/>
          <w:sz w:val="20"/>
          <w:szCs w:val="20"/>
        </w:rPr>
        <w:t>Podcast také analyzuje zlato z pohledu technických ukazatelů a geopolitických událostí</w:t>
      </w:r>
      <w:r>
        <w:rPr>
          <w:rFonts w:ascii="Tahoma" w:eastAsia="Tahoma" w:hAnsi="Tahoma" w:cs="Tahoma"/>
          <w:sz w:val="20"/>
          <w:szCs w:val="20"/>
        </w:rPr>
        <w:t xml:space="preserve">. </w:t>
      </w:r>
      <w:r w:rsidRPr="008C336B">
        <w:rPr>
          <w:rFonts w:ascii="Tahoma" w:eastAsia="Tahoma" w:hAnsi="Tahoma" w:cs="Tahoma"/>
          <w:sz w:val="20"/>
          <w:szCs w:val="20"/>
        </w:rPr>
        <w:t>Podcast pravidelně rozebírá klíčové otázky ovlivňující trh s drahými kovy</w:t>
      </w:r>
      <w:r w:rsidR="0079484D"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z w:val="20"/>
          <w:szCs w:val="20"/>
        </w:rPr>
        <w:t xml:space="preserve"> jako jsou t</w:t>
      </w:r>
      <w:r w:rsidRPr="008C336B">
        <w:rPr>
          <w:rFonts w:ascii="Tahoma" w:eastAsia="Tahoma" w:hAnsi="Tahoma" w:cs="Tahoma"/>
          <w:sz w:val="20"/>
          <w:szCs w:val="20"/>
        </w:rPr>
        <w:t>echnická analýza a cenové cykl</w:t>
      </w:r>
      <w:r>
        <w:rPr>
          <w:rFonts w:ascii="Tahoma" w:eastAsia="Tahoma" w:hAnsi="Tahoma" w:cs="Tahoma"/>
          <w:sz w:val="20"/>
          <w:szCs w:val="20"/>
        </w:rPr>
        <w:t>y, g</w:t>
      </w:r>
      <w:r w:rsidRPr="008C336B">
        <w:rPr>
          <w:rFonts w:ascii="Tahoma" w:eastAsia="Tahoma" w:hAnsi="Tahoma" w:cs="Tahoma"/>
          <w:sz w:val="20"/>
          <w:szCs w:val="20"/>
        </w:rPr>
        <w:t>eopolitika</w:t>
      </w:r>
      <w:r>
        <w:rPr>
          <w:rFonts w:ascii="Tahoma" w:eastAsia="Tahoma" w:hAnsi="Tahoma" w:cs="Tahoma"/>
          <w:sz w:val="20"/>
          <w:szCs w:val="20"/>
        </w:rPr>
        <w:t xml:space="preserve"> a také g</w:t>
      </w:r>
      <w:r w:rsidRPr="008C336B">
        <w:rPr>
          <w:rFonts w:ascii="Tahoma" w:eastAsia="Tahoma" w:hAnsi="Tahoma" w:cs="Tahoma"/>
          <w:sz w:val="20"/>
          <w:szCs w:val="20"/>
        </w:rPr>
        <w:t>lobální ekonomika</w:t>
      </w:r>
      <w:r>
        <w:rPr>
          <w:rFonts w:ascii="Tahoma" w:eastAsia="Tahoma" w:hAnsi="Tahoma" w:cs="Tahoma"/>
          <w:sz w:val="20"/>
          <w:szCs w:val="20"/>
        </w:rPr>
        <w:t>.</w:t>
      </w:r>
    </w:p>
    <w:p w14:paraId="6EF19BC8" w14:textId="77777777" w:rsidR="00CE08B9" w:rsidRDefault="00CE08B9" w:rsidP="00CE08B9"/>
    <w:p w14:paraId="4F917EA4" w14:textId="77777777" w:rsidR="00CE08B9" w:rsidRDefault="00CE08B9"/>
    <w:sectPr w:rsidR="00CE08B9" w:rsidSect="00CE08B9">
      <w:headerReference w:type="default" r:id="rId12"/>
      <w:footerReference w:type="default" r:id="rId13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400CF" w14:textId="77777777" w:rsidR="007471BA" w:rsidRDefault="007471BA">
      <w:pPr>
        <w:spacing w:after="0" w:line="240" w:lineRule="auto"/>
      </w:pPr>
      <w:r>
        <w:separator/>
      </w:r>
    </w:p>
  </w:endnote>
  <w:endnote w:type="continuationSeparator" w:id="0">
    <w:p w14:paraId="3803E034" w14:textId="77777777" w:rsidR="007471BA" w:rsidRDefault="00747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43E79" w14:textId="77777777" w:rsidR="000800CB" w:rsidRDefault="000800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F1D8F5C" w14:textId="77777777" w:rsidR="000800CB" w:rsidRDefault="000800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F0D9B" w14:textId="77777777" w:rsidR="007471BA" w:rsidRDefault="007471BA">
      <w:pPr>
        <w:spacing w:after="0" w:line="240" w:lineRule="auto"/>
      </w:pPr>
      <w:r>
        <w:separator/>
      </w:r>
    </w:p>
  </w:footnote>
  <w:footnote w:type="continuationSeparator" w:id="0">
    <w:p w14:paraId="3AE3F010" w14:textId="77777777" w:rsidR="007471BA" w:rsidRDefault="00747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B5288" w14:textId="77777777" w:rsidR="000800CB" w:rsidRDefault="009E49B6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7CFF042" wp14:editId="4F40D949">
          <wp:simplePos x="0" y="0"/>
          <wp:positionH relativeFrom="margin">
            <wp:align>left</wp:align>
          </wp:positionH>
          <wp:positionV relativeFrom="paragraph">
            <wp:posOffset>158750</wp:posOffset>
          </wp:positionV>
          <wp:extent cx="2202815" cy="466090"/>
          <wp:effectExtent l="0" t="0" r="6985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2239" t="27722" r="12132" b="21783"/>
                  <a:stretch>
                    <a:fillRect/>
                  </a:stretch>
                </pic:blipFill>
                <pic:spPr>
                  <a:xfrm>
                    <a:off x="0" y="0"/>
                    <a:ext cx="2202815" cy="466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8E9E65F" w14:textId="77777777" w:rsidR="000800CB" w:rsidRDefault="009E49B6" w:rsidP="00202EA8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  <w:r>
      <w:rPr>
        <w:b/>
        <w:bCs/>
        <w:color w:val="000000"/>
        <w:sz w:val="36"/>
        <w:szCs w:val="36"/>
      </w:rPr>
      <w:tab/>
    </w:r>
    <w:r>
      <w:rPr>
        <w:b/>
        <w:bCs/>
        <w:color w:val="000000"/>
        <w:sz w:val="36"/>
        <w:szCs w:val="36"/>
      </w:rPr>
      <w:tab/>
    </w:r>
    <w:r>
      <w:rPr>
        <w:b/>
        <w:bCs/>
        <w:color w:val="000000"/>
        <w:sz w:val="36"/>
        <w:szCs w:val="36"/>
      </w:rPr>
      <w:tab/>
    </w:r>
    <w:r>
      <w:rPr>
        <w:b/>
        <w:bCs/>
        <w:color w:val="000000"/>
        <w:sz w:val="36"/>
        <w:szCs w:val="36"/>
      </w:rPr>
      <w:tab/>
      <w:t>TISKOVÁ ZPRÁVA</w:t>
    </w:r>
  </w:p>
  <w:p w14:paraId="4037C8D7" w14:textId="77777777" w:rsidR="000800CB" w:rsidRDefault="000800C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ind w:left="1920" w:firstLine="2400"/>
      <w:jc w:val="both"/>
      <w:rPr>
        <w:b/>
        <w:bCs/>
        <w:color w:val="000000"/>
        <w:sz w:val="2"/>
        <w:szCs w:val="2"/>
      </w:rPr>
    </w:pPr>
  </w:p>
  <w:p w14:paraId="3720C389" w14:textId="77777777" w:rsidR="000800CB" w:rsidRDefault="000800C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ind w:left="1920" w:firstLine="2400"/>
      <w:jc w:val="both"/>
      <w:rPr>
        <w:b/>
        <w:bCs/>
        <w:color w:val="000000"/>
        <w:sz w:val="2"/>
        <w:szCs w:val="2"/>
      </w:rPr>
    </w:pPr>
  </w:p>
  <w:p w14:paraId="7EFA3A07" w14:textId="77777777" w:rsidR="000800CB" w:rsidRDefault="000800C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ind w:left="1920" w:firstLine="2400"/>
      <w:jc w:val="both"/>
      <w:rPr>
        <w:b/>
        <w:bCs/>
        <w:color w:val="000000"/>
        <w:sz w:val="2"/>
        <w:szCs w:val="2"/>
      </w:rPr>
    </w:pPr>
  </w:p>
  <w:p w14:paraId="609127E3" w14:textId="77777777" w:rsidR="000800CB" w:rsidRDefault="000800C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ind w:left="1920" w:firstLine="2400"/>
      <w:jc w:val="both"/>
      <w:rPr>
        <w:b/>
        <w:bCs/>
        <w:color w:val="000000"/>
        <w:sz w:val="2"/>
        <w:szCs w:val="2"/>
      </w:rPr>
    </w:pPr>
  </w:p>
  <w:p w14:paraId="3BB4075B" w14:textId="77777777" w:rsidR="000800CB" w:rsidRDefault="000800C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ind w:left="1920" w:firstLine="2400"/>
      <w:jc w:val="both"/>
      <w:rPr>
        <w:b/>
        <w:bCs/>
        <w:color w:val="000000"/>
        <w:sz w:val="2"/>
        <w:szCs w:val="2"/>
      </w:rPr>
    </w:pPr>
  </w:p>
  <w:p w14:paraId="048B0A60" w14:textId="77777777" w:rsidR="000800CB" w:rsidRDefault="000800C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ind w:left="1920" w:firstLine="2400"/>
      <w:jc w:val="both"/>
      <w:rPr>
        <w:b/>
        <w:bCs/>
        <w:color w:val="000000"/>
        <w:sz w:val="2"/>
        <w:szCs w:val="2"/>
      </w:rPr>
    </w:pPr>
  </w:p>
  <w:p w14:paraId="6519AFF5" w14:textId="77777777" w:rsidR="000800CB" w:rsidRDefault="000800C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ind w:left="1920" w:firstLine="2400"/>
      <w:jc w:val="both"/>
      <w:rPr>
        <w:b/>
        <w:bCs/>
        <w:color w:val="000000"/>
        <w:sz w:val="2"/>
        <w:szCs w:val="2"/>
      </w:rPr>
    </w:pPr>
  </w:p>
  <w:p w14:paraId="258034DB" w14:textId="77777777" w:rsidR="000800CB" w:rsidRDefault="000800C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ind w:left="1920" w:firstLine="2400"/>
      <w:jc w:val="both"/>
      <w:rPr>
        <w:b/>
        <w:bCs/>
        <w:color w:val="000000"/>
        <w:sz w:val="2"/>
        <w:szCs w:val="2"/>
      </w:rPr>
    </w:pPr>
  </w:p>
  <w:p w14:paraId="0E049984" w14:textId="77777777" w:rsidR="000800CB" w:rsidRDefault="000800C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23859779" w14:textId="77777777" w:rsidR="006A6CA4" w:rsidRDefault="006A6CA4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618206B0" w14:textId="77777777" w:rsidR="000800CB" w:rsidRDefault="000800C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54476E72" w14:textId="77777777" w:rsidR="000800CB" w:rsidRDefault="000800C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5364E374" w14:textId="77777777" w:rsidR="000800CB" w:rsidRDefault="000800C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6076C363" w14:textId="77777777" w:rsidR="000800CB" w:rsidRDefault="000800C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47329C88" w14:textId="77777777" w:rsidR="000800CB" w:rsidRDefault="000800C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7BABF900" w14:textId="77777777" w:rsidR="000800CB" w:rsidRDefault="000800CB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0F7C6EE9" w14:textId="77777777" w:rsidR="000800CB" w:rsidRDefault="000800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33B7A880" w14:textId="77777777" w:rsidR="000800CB" w:rsidRDefault="000800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6AFE"/>
    <w:multiLevelType w:val="multilevel"/>
    <w:tmpl w:val="A7C0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4731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8B9"/>
    <w:rsid w:val="000800CB"/>
    <w:rsid w:val="000F0B7B"/>
    <w:rsid w:val="001035B8"/>
    <w:rsid w:val="001E582C"/>
    <w:rsid w:val="00200814"/>
    <w:rsid w:val="00272CA2"/>
    <w:rsid w:val="00284373"/>
    <w:rsid w:val="00322466"/>
    <w:rsid w:val="00322A7B"/>
    <w:rsid w:val="00453FCE"/>
    <w:rsid w:val="00463CA6"/>
    <w:rsid w:val="005137E9"/>
    <w:rsid w:val="0056403A"/>
    <w:rsid w:val="00577A96"/>
    <w:rsid w:val="005A131A"/>
    <w:rsid w:val="005A5569"/>
    <w:rsid w:val="005C1281"/>
    <w:rsid w:val="005F695B"/>
    <w:rsid w:val="00652CD6"/>
    <w:rsid w:val="006A6CA4"/>
    <w:rsid w:val="00701854"/>
    <w:rsid w:val="00710D3F"/>
    <w:rsid w:val="0074191E"/>
    <w:rsid w:val="00745034"/>
    <w:rsid w:val="007471BA"/>
    <w:rsid w:val="0079484D"/>
    <w:rsid w:val="007C7885"/>
    <w:rsid w:val="00813CAD"/>
    <w:rsid w:val="008737B2"/>
    <w:rsid w:val="008A40B6"/>
    <w:rsid w:val="008C336B"/>
    <w:rsid w:val="00933DF4"/>
    <w:rsid w:val="009E49B6"/>
    <w:rsid w:val="00A17EC6"/>
    <w:rsid w:val="00A66F85"/>
    <w:rsid w:val="00A96699"/>
    <w:rsid w:val="00AB4693"/>
    <w:rsid w:val="00B03ABA"/>
    <w:rsid w:val="00B11596"/>
    <w:rsid w:val="00B6638A"/>
    <w:rsid w:val="00B66931"/>
    <w:rsid w:val="00B7257A"/>
    <w:rsid w:val="00B75824"/>
    <w:rsid w:val="00BC6866"/>
    <w:rsid w:val="00BD7121"/>
    <w:rsid w:val="00C3200B"/>
    <w:rsid w:val="00C5050D"/>
    <w:rsid w:val="00C604FB"/>
    <w:rsid w:val="00C66B63"/>
    <w:rsid w:val="00C904BB"/>
    <w:rsid w:val="00CA7A82"/>
    <w:rsid w:val="00CB2068"/>
    <w:rsid w:val="00CE08B9"/>
    <w:rsid w:val="00CE341E"/>
    <w:rsid w:val="00D51111"/>
    <w:rsid w:val="00D6113B"/>
    <w:rsid w:val="00D75FAC"/>
    <w:rsid w:val="00E36F28"/>
    <w:rsid w:val="00EB7F00"/>
    <w:rsid w:val="00F00E65"/>
    <w:rsid w:val="00F20527"/>
    <w:rsid w:val="00FA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CD5DE"/>
  <w15:chartTrackingRefBased/>
  <w15:docId w15:val="{0CFE8F82-5D5D-4BD0-BD55-7BBA88BA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08B9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E08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08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08B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08B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08B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08B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08B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08B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08B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0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0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0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08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08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08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08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08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08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E0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E0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08B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E0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E08B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E08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E08B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E08B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E0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E08B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E08B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A6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6CA4"/>
    <w:rPr>
      <w:rFonts w:ascii="Calibri" w:eastAsia="Calibri" w:hAnsi="Calibri" w:cs="Calibri"/>
      <w:kern w:val="0"/>
      <w:sz w:val="22"/>
      <w:szCs w:val="22"/>
      <w:lang w:val="cs"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A6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6CA4"/>
    <w:rPr>
      <w:rFonts w:ascii="Calibri" w:eastAsia="Calibri" w:hAnsi="Calibri" w:cs="Calibri"/>
      <w:kern w:val="0"/>
      <w:sz w:val="22"/>
      <w:szCs w:val="22"/>
      <w:lang w:val="cs" w:eastAsia="cs-CZ"/>
      <w14:ligatures w14:val="none"/>
    </w:rPr>
  </w:style>
  <w:style w:type="paragraph" w:styleId="Revize">
    <w:name w:val="Revision"/>
    <w:hidden/>
    <w:uiPriority w:val="99"/>
    <w:semiHidden/>
    <w:rsid w:val="00463CA6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cs"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652C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2C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2CD6"/>
    <w:rPr>
      <w:rFonts w:ascii="Calibri" w:eastAsia="Calibri" w:hAnsi="Calibri" w:cs="Calibri"/>
      <w:kern w:val="0"/>
      <w:sz w:val="20"/>
      <w:szCs w:val="20"/>
      <w:lang w:val="cs"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2C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2CD6"/>
    <w:rPr>
      <w:rFonts w:ascii="Calibri" w:eastAsia="Calibri" w:hAnsi="Calibri" w:cs="Calibri"/>
      <w:b/>
      <w:bCs/>
      <w:kern w:val="0"/>
      <w:sz w:val="20"/>
      <w:szCs w:val="20"/>
      <w:lang w:val="cs"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C336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C3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46757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1359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@pearmedia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@ZLATEREZERVY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zlaterezervy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armedi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2026-06-24T06:23:00Z</dcterms:created>
  <dcterms:modified xsi:type="dcterms:W3CDTF">2026-06-24T06:23:00Z</dcterms:modified>
</cp:coreProperties>
</file>