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51D8" w14:textId="32A27AB9" w:rsidR="00F8364B" w:rsidRDefault="00E6116F" w:rsidP="00F8364B">
      <w:pPr>
        <w:spacing w:after="0"/>
        <w:jc w:val="center"/>
        <w:rPr>
          <w:rFonts w:ascii="Tahoma" w:eastAsia="Tahoma" w:hAnsi="Tahoma" w:cs="Tahoma"/>
          <w:b/>
          <w:bCs/>
          <w:sz w:val="44"/>
          <w:szCs w:val="44"/>
        </w:rPr>
      </w:pPr>
      <w:r>
        <w:rPr>
          <w:rFonts w:ascii="Tahoma" w:eastAsia="Tahoma" w:hAnsi="Tahoma" w:cs="Tahoma"/>
          <w:b/>
          <w:bCs/>
          <w:sz w:val="44"/>
          <w:szCs w:val="44"/>
        </w:rPr>
        <w:t xml:space="preserve">Zlato jako na houpačce: po prudkém poklesu poptávka po drahém kovu </w:t>
      </w:r>
      <w:r w:rsidR="008A4899">
        <w:rPr>
          <w:rFonts w:ascii="Tahoma" w:eastAsia="Tahoma" w:hAnsi="Tahoma" w:cs="Tahoma"/>
          <w:b/>
          <w:bCs/>
          <w:sz w:val="44"/>
          <w:szCs w:val="44"/>
        </w:rPr>
        <w:t>roste</w:t>
      </w:r>
    </w:p>
    <w:p w14:paraId="5C558503" w14:textId="77777777" w:rsidR="00F8364B" w:rsidRDefault="00F8364B" w:rsidP="00F8364B">
      <w:pPr>
        <w:spacing w:after="0"/>
        <w:jc w:val="center"/>
        <w:rPr>
          <w:rFonts w:ascii="Tahoma" w:eastAsia="Tahoma" w:hAnsi="Tahoma" w:cs="Tahoma"/>
          <w:b/>
          <w:bCs/>
          <w:sz w:val="10"/>
          <w:szCs w:val="10"/>
        </w:rPr>
      </w:pPr>
    </w:p>
    <w:p w14:paraId="57DCB11C" w14:textId="0445082B" w:rsidR="00F8364B" w:rsidRDefault="00F8364B" w:rsidP="00F8364B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PRAHA, </w:t>
      </w:r>
      <w:r w:rsidR="00E6116F">
        <w:rPr>
          <w:rFonts w:ascii="Tahoma" w:eastAsia="Tahoma" w:hAnsi="Tahoma" w:cs="Tahoma"/>
          <w:b/>
          <w:bCs/>
          <w:sz w:val="21"/>
          <w:szCs w:val="21"/>
        </w:rPr>
        <w:t>1</w:t>
      </w:r>
      <w:r w:rsidR="008F67F4">
        <w:rPr>
          <w:rFonts w:ascii="Tahoma" w:eastAsia="Tahoma" w:hAnsi="Tahoma" w:cs="Tahoma"/>
          <w:b/>
          <w:bCs/>
          <w:sz w:val="21"/>
          <w:szCs w:val="21"/>
        </w:rPr>
        <w:t>5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. </w:t>
      </w:r>
      <w:r w:rsidR="00E6116F">
        <w:rPr>
          <w:rFonts w:ascii="Tahoma" w:eastAsia="Tahoma" w:hAnsi="Tahoma" w:cs="Tahoma"/>
          <w:b/>
          <w:bCs/>
          <w:sz w:val="21"/>
          <w:szCs w:val="21"/>
        </w:rPr>
        <w:t>DUBNA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2026 – </w:t>
      </w:r>
      <w:r w:rsidR="00E6116F" w:rsidRPr="00E6116F">
        <w:rPr>
          <w:rFonts w:ascii="Tahoma" w:eastAsia="Tahoma" w:hAnsi="Tahoma" w:cs="Tahoma"/>
          <w:b/>
          <w:bCs/>
          <w:sz w:val="21"/>
          <w:szCs w:val="21"/>
        </w:rPr>
        <w:t xml:space="preserve">Cena zlata se aktuálně pohybuje přibližně kolem 100 </w:t>
      </w:r>
      <w:r w:rsidR="00E6116F">
        <w:rPr>
          <w:rFonts w:ascii="Tahoma" w:eastAsia="Tahoma" w:hAnsi="Tahoma" w:cs="Tahoma"/>
          <w:b/>
          <w:bCs/>
          <w:sz w:val="21"/>
          <w:szCs w:val="21"/>
        </w:rPr>
        <w:t>tisíc</w:t>
      </w:r>
      <w:r w:rsidR="00E6116F" w:rsidRPr="00E6116F">
        <w:rPr>
          <w:rFonts w:ascii="Tahoma" w:eastAsia="Tahoma" w:hAnsi="Tahoma" w:cs="Tahoma"/>
          <w:b/>
          <w:bCs/>
          <w:sz w:val="21"/>
          <w:szCs w:val="21"/>
        </w:rPr>
        <w:t xml:space="preserve"> korun za trojskou unci, tedy zhruba 4 600 </w:t>
      </w:r>
      <w:r w:rsidR="008A4899">
        <w:rPr>
          <w:rFonts w:ascii="Tahoma" w:eastAsia="Tahoma" w:hAnsi="Tahoma" w:cs="Tahoma"/>
          <w:b/>
          <w:bCs/>
          <w:sz w:val="21"/>
          <w:szCs w:val="21"/>
        </w:rPr>
        <w:t>amerických dolarů</w:t>
      </w:r>
      <w:r w:rsidR="00E6116F" w:rsidRPr="00E6116F">
        <w:rPr>
          <w:rFonts w:ascii="Tahoma" w:eastAsia="Tahoma" w:hAnsi="Tahoma" w:cs="Tahoma"/>
          <w:b/>
          <w:bCs/>
          <w:sz w:val="21"/>
          <w:szCs w:val="21"/>
        </w:rPr>
        <w:t>. V posledních týdnech však trh zaznamenal výraznou korekci, kdy cena klesla přibližně o 20</w:t>
      </w:r>
      <w:r w:rsidR="00313B3E">
        <w:rPr>
          <w:rFonts w:ascii="Tahoma" w:eastAsia="Tahoma" w:hAnsi="Tahoma" w:cs="Tahoma"/>
          <w:b/>
          <w:bCs/>
          <w:sz w:val="21"/>
          <w:szCs w:val="21"/>
        </w:rPr>
        <w:t xml:space="preserve"> až </w:t>
      </w:r>
      <w:r w:rsidR="00E6116F" w:rsidRPr="00E6116F">
        <w:rPr>
          <w:rFonts w:ascii="Tahoma" w:eastAsia="Tahoma" w:hAnsi="Tahoma" w:cs="Tahoma"/>
          <w:b/>
          <w:bCs/>
          <w:sz w:val="21"/>
          <w:szCs w:val="21"/>
        </w:rPr>
        <w:t xml:space="preserve">25 </w:t>
      </w:r>
      <w:r w:rsidR="00E6116F">
        <w:rPr>
          <w:rFonts w:ascii="Tahoma" w:eastAsia="Tahoma" w:hAnsi="Tahoma" w:cs="Tahoma"/>
          <w:b/>
          <w:bCs/>
          <w:sz w:val="21"/>
          <w:szCs w:val="21"/>
        </w:rPr>
        <w:t>procent</w:t>
      </w:r>
      <w:r w:rsidR="00E6116F" w:rsidRPr="00E6116F">
        <w:rPr>
          <w:rFonts w:ascii="Tahoma" w:eastAsia="Tahoma" w:hAnsi="Tahoma" w:cs="Tahoma"/>
          <w:b/>
          <w:bCs/>
          <w:sz w:val="21"/>
          <w:szCs w:val="21"/>
        </w:rPr>
        <w:t xml:space="preserve"> ze svých historických maxim.</w:t>
      </w:r>
      <w:r w:rsidR="00E6116F">
        <w:rPr>
          <w:rFonts w:ascii="Tahoma" w:eastAsia="Tahoma" w:hAnsi="Tahoma" w:cs="Tahoma"/>
          <w:b/>
          <w:bCs/>
          <w:sz w:val="21"/>
          <w:szCs w:val="21"/>
        </w:rPr>
        <w:t xml:space="preserve"> Jak se bude cena drahého kovu vyvíjet </w:t>
      </w:r>
      <w:r w:rsidR="00313B3E">
        <w:rPr>
          <w:rFonts w:ascii="Tahoma" w:eastAsia="Tahoma" w:hAnsi="Tahoma" w:cs="Tahoma"/>
          <w:b/>
          <w:bCs/>
          <w:sz w:val="21"/>
          <w:szCs w:val="21"/>
        </w:rPr>
        <w:t>dál</w:t>
      </w:r>
      <w:r w:rsidR="00E6116F">
        <w:rPr>
          <w:rFonts w:ascii="Tahoma" w:eastAsia="Tahoma" w:hAnsi="Tahoma" w:cs="Tahoma"/>
          <w:b/>
          <w:bCs/>
          <w:sz w:val="21"/>
          <w:szCs w:val="21"/>
        </w:rPr>
        <w:t>?</w:t>
      </w:r>
    </w:p>
    <w:p w14:paraId="48836406" w14:textId="0ADAF3EC" w:rsidR="00F8364B" w:rsidRDefault="00313B3E" w:rsidP="00F8364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Dramatický pád</w:t>
      </w:r>
      <w:r w:rsidR="00E6116F">
        <w:rPr>
          <w:rFonts w:ascii="Tahoma" w:eastAsia="Tahoma" w:hAnsi="Tahoma" w:cs="Tahoma"/>
          <w:sz w:val="21"/>
          <w:szCs w:val="21"/>
        </w:rPr>
        <w:t xml:space="preserve"> ceny přišel po mimořádně silném růstu</w:t>
      </w:r>
      <w:r w:rsidR="00F8364B">
        <w:rPr>
          <w:rFonts w:ascii="Tahoma" w:eastAsia="Tahoma" w:hAnsi="Tahoma" w:cs="Tahoma"/>
          <w:sz w:val="21"/>
          <w:szCs w:val="21"/>
        </w:rPr>
        <w:t xml:space="preserve">. </w:t>
      </w:r>
      <w:r w:rsidR="00F8364B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6116F">
        <w:rPr>
          <w:rFonts w:ascii="Tahoma" w:eastAsia="Tahoma" w:hAnsi="Tahoma" w:cs="Tahoma"/>
          <w:color w:val="CC9900"/>
          <w:sz w:val="21"/>
          <w:szCs w:val="21"/>
        </w:rPr>
        <w:t>P</w:t>
      </w:r>
      <w:r w:rsidR="00E6116F" w:rsidRPr="00E6116F">
        <w:rPr>
          <w:rFonts w:ascii="Tahoma" w:eastAsia="Tahoma" w:hAnsi="Tahoma" w:cs="Tahoma"/>
          <w:color w:val="CC9900"/>
          <w:sz w:val="21"/>
          <w:szCs w:val="21"/>
        </w:rPr>
        <w:t>okles</w:t>
      </w:r>
      <w:r w:rsidR="00E6116F">
        <w:rPr>
          <w:rFonts w:ascii="Tahoma" w:eastAsia="Tahoma" w:hAnsi="Tahoma" w:cs="Tahoma"/>
          <w:color w:val="CC9900"/>
          <w:sz w:val="21"/>
          <w:szCs w:val="21"/>
        </w:rPr>
        <w:t xml:space="preserve"> ceny, který zlato zaznamenalo během letošního března,</w:t>
      </w:r>
      <w:r w:rsidR="00E6116F" w:rsidRPr="00E6116F">
        <w:rPr>
          <w:rFonts w:ascii="Tahoma" w:eastAsia="Tahoma" w:hAnsi="Tahoma" w:cs="Tahoma"/>
          <w:color w:val="CC9900"/>
          <w:sz w:val="21"/>
          <w:szCs w:val="21"/>
        </w:rPr>
        <w:t xml:space="preserve"> při</w:t>
      </w:r>
      <w:r w:rsidR="00E6116F">
        <w:rPr>
          <w:rFonts w:ascii="Tahoma" w:eastAsia="Tahoma" w:hAnsi="Tahoma" w:cs="Tahoma"/>
          <w:color w:val="CC9900"/>
          <w:sz w:val="21"/>
          <w:szCs w:val="21"/>
        </w:rPr>
        <w:t>šel</w:t>
      </w:r>
      <w:r w:rsidR="00E6116F" w:rsidRPr="00E6116F">
        <w:rPr>
          <w:rFonts w:ascii="Tahoma" w:eastAsia="Tahoma" w:hAnsi="Tahoma" w:cs="Tahoma"/>
          <w:color w:val="CC9900"/>
          <w:sz w:val="21"/>
          <w:szCs w:val="21"/>
        </w:rPr>
        <w:t xml:space="preserve"> po více než tři a půl </w:t>
      </w:r>
      <w:r>
        <w:rPr>
          <w:rFonts w:ascii="Tahoma" w:eastAsia="Tahoma" w:hAnsi="Tahoma" w:cs="Tahoma"/>
          <w:color w:val="CC9900"/>
          <w:sz w:val="21"/>
          <w:szCs w:val="21"/>
        </w:rPr>
        <w:t>letech</w:t>
      </w:r>
      <w:r w:rsidR="00E6116F" w:rsidRPr="00E6116F">
        <w:rPr>
          <w:rFonts w:ascii="Tahoma" w:eastAsia="Tahoma" w:hAnsi="Tahoma" w:cs="Tahoma"/>
          <w:color w:val="CC9900"/>
          <w:sz w:val="21"/>
          <w:szCs w:val="21"/>
        </w:rPr>
        <w:t xml:space="preserve"> trvajícím růstu, během něhož zlato prakticky nepodstoupilo výraznější korekční fázi.</w:t>
      </w:r>
      <w:r w:rsidR="00E6116F">
        <w:rPr>
          <w:rFonts w:ascii="Tahoma" w:eastAsia="Tahoma" w:hAnsi="Tahoma" w:cs="Tahoma"/>
          <w:color w:val="CC9900"/>
          <w:sz w:val="21"/>
          <w:szCs w:val="21"/>
        </w:rPr>
        <w:t xml:space="preserve"> J</w:t>
      </w:r>
      <w:r w:rsidR="00E6116F" w:rsidRPr="00E6116F">
        <w:rPr>
          <w:rFonts w:ascii="Tahoma" w:eastAsia="Tahoma" w:hAnsi="Tahoma" w:cs="Tahoma"/>
          <w:color w:val="CC9900"/>
          <w:sz w:val="21"/>
          <w:szCs w:val="21"/>
        </w:rPr>
        <w:t>en v roce 2025 zlato vytvořilo více než 50 nových historických rekordů a jeho cena meziročně vzrostla o desítky procent</w:t>
      </w:r>
      <w:r w:rsidR="00F8364B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6116F">
        <w:rPr>
          <w:rFonts w:ascii="Tahoma" w:eastAsia="Tahoma" w:hAnsi="Tahoma" w:cs="Tahoma"/>
          <w:sz w:val="21"/>
          <w:szCs w:val="21"/>
        </w:rPr>
        <w:t>řekl</w:t>
      </w:r>
      <w:r w:rsidR="00F8364B">
        <w:rPr>
          <w:rFonts w:ascii="Tahoma" w:eastAsia="Tahoma" w:hAnsi="Tahoma" w:cs="Tahoma"/>
          <w:sz w:val="21"/>
          <w:szCs w:val="21"/>
        </w:rPr>
        <w:t xml:space="preserve"> Roman Pilíšek, ekonom a spoluzakladatel společnosti Zlaté rezervy.</w:t>
      </w:r>
    </w:p>
    <w:p w14:paraId="73A126BF" w14:textId="27D62BA7" w:rsidR="00F8364B" w:rsidRDefault="00E6116F" w:rsidP="00F8364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E6116F">
        <w:rPr>
          <w:rFonts w:ascii="Tahoma" w:eastAsia="Tahoma" w:hAnsi="Tahoma" w:cs="Tahoma"/>
          <w:sz w:val="21"/>
          <w:szCs w:val="21"/>
        </w:rPr>
        <w:t>Na aktuální vývoj má vliv</w:t>
      </w:r>
      <w:r w:rsidR="00313B3E">
        <w:rPr>
          <w:rFonts w:ascii="Tahoma" w:eastAsia="Tahoma" w:hAnsi="Tahoma" w:cs="Tahoma"/>
          <w:sz w:val="21"/>
          <w:szCs w:val="21"/>
        </w:rPr>
        <w:t xml:space="preserve"> </w:t>
      </w:r>
      <w:r w:rsidRPr="00E6116F">
        <w:rPr>
          <w:rFonts w:ascii="Tahoma" w:eastAsia="Tahoma" w:hAnsi="Tahoma" w:cs="Tahoma"/>
          <w:sz w:val="21"/>
          <w:szCs w:val="21"/>
        </w:rPr>
        <w:t>změna chování klíčových hráčů na trhu</w:t>
      </w:r>
      <w:r w:rsidR="00F8364B">
        <w:rPr>
          <w:rFonts w:ascii="Tahoma" w:eastAsia="Tahoma" w:hAnsi="Tahoma" w:cs="Tahoma"/>
          <w:sz w:val="21"/>
          <w:szCs w:val="21"/>
        </w:rPr>
        <w:t xml:space="preserve">. </w:t>
      </w:r>
      <w:r w:rsidR="00F8364B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6116F">
        <w:rPr>
          <w:rFonts w:ascii="Tahoma" w:eastAsia="Tahoma" w:hAnsi="Tahoma" w:cs="Tahoma"/>
          <w:color w:val="CC9900"/>
          <w:sz w:val="21"/>
          <w:szCs w:val="21"/>
        </w:rPr>
        <w:t>V souvislosti s geopolitickým napětím v oblasti Persk</w:t>
      </w:r>
      <w:r>
        <w:rPr>
          <w:rFonts w:ascii="Tahoma" w:eastAsia="Tahoma" w:hAnsi="Tahoma" w:cs="Tahoma"/>
          <w:color w:val="CC9900"/>
          <w:sz w:val="21"/>
          <w:szCs w:val="21"/>
        </w:rPr>
        <w:t>ého</w:t>
      </w:r>
      <w:r w:rsidRPr="00E6116F">
        <w:rPr>
          <w:rFonts w:ascii="Tahoma" w:eastAsia="Tahoma" w:hAnsi="Tahoma" w:cs="Tahoma"/>
          <w:color w:val="CC9900"/>
          <w:sz w:val="21"/>
          <w:szCs w:val="21"/>
        </w:rPr>
        <w:t xml:space="preserve"> záliv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E6116F">
        <w:rPr>
          <w:rFonts w:ascii="Tahoma" w:eastAsia="Tahoma" w:hAnsi="Tahoma" w:cs="Tahoma"/>
          <w:color w:val="CC9900"/>
          <w:sz w:val="21"/>
          <w:szCs w:val="21"/>
        </w:rPr>
        <w:t xml:space="preserve"> došlo k omezení toku dolarových rezerv ze zemí vyvážejících ropu a zemní plyn. Tyto státy přitom v posledních letech patřily mezi významné kupce zlata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E6116F">
        <w:rPr>
          <w:rFonts w:ascii="Tahoma" w:eastAsia="Tahoma" w:hAnsi="Tahoma" w:cs="Tahoma"/>
          <w:color w:val="CC9900"/>
          <w:sz w:val="21"/>
          <w:szCs w:val="21"/>
        </w:rPr>
        <w:t xml:space="preserve">Významným faktorem současného poklesu 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tak </w:t>
      </w:r>
      <w:r w:rsidRPr="00E6116F">
        <w:rPr>
          <w:rFonts w:ascii="Tahoma" w:eastAsia="Tahoma" w:hAnsi="Tahoma" w:cs="Tahoma"/>
          <w:color w:val="CC9900"/>
          <w:sz w:val="21"/>
          <w:szCs w:val="21"/>
        </w:rPr>
        <w:t xml:space="preserve">oslabení nákupní aktivity některých států a zároveň tlak na </w:t>
      </w:r>
      <w:r w:rsidR="008B1371">
        <w:rPr>
          <w:rFonts w:ascii="Tahoma" w:eastAsia="Tahoma" w:hAnsi="Tahoma" w:cs="Tahoma"/>
          <w:color w:val="CC9900"/>
          <w:sz w:val="21"/>
          <w:szCs w:val="21"/>
        </w:rPr>
        <w:t>získání rychle dostupné likvidity</w:t>
      </w:r>
      <w:r w:rsidR="00F8364B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vysvětlil </w:t>
      </w:r>
      <w:r w:rsidR="00F8364B">
        <w:rPr>
          <w:rFonts w:ascii="Tahoma" w:eastAsia="Tahoma" w:hAnsi="Tahoma" w:cs="Tahoma"/>
          <w:sz w:val="21"/>
          <w:szCs w:val="21"/>
        </w:rPr>
        <w:t>Roman Pilíšek.</w:t>
      </w:r>
    </w:p>
    <w:p w14:paraId="08587529" w14:textId="5EFC2434" w:rsidR="00F8364B" w:rsidRDefault="00E6116F" w:rsidP="00F8364B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 w:rsidRPr="00E6116F">
        <w:rPr>
          <w:rFonts w:ascii="Tahoma" w:eastAsia="Tahoma" w:hAnsi="Tahoma" w:cs="Tahoma"/>
          <w:sz w:val="21"/>
          <w:szCs w:val="21"/>
        </w:rPr>
        <w:t>Zásadní roli ve vývoji ceny hraje struktura poptávky</w:t>
      </w:r>
      <w:r w:rsidR="00F8364B">
        <w:rPr>
          <w:rFonts w:ascii="Tahoma" w:eastAsia="Tahoma" w:hAnsi="Tahoma" w:cs="Tahoma"/>
          <w:sz w:val="21"/>
          <w:szCs w:val="21"/>
        </w:rPr>
        <w:t xml:space="preserve">. </w:t>
      </w:r>
      <w:r w:rsidR="00F8364B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13B3E" w:rsidRPr="00313B3E">
        <w:rPr>
          <w:rFonts w:ascii="Tahoma" w:eastAsia="Tahoma" w:hAnsi="Tahoma" w:cs="Tahoma"/>
          <w:color w:val="CC9900"/>
          <w:sz w:val="21"/>
          <w:szCs w:val="21"/>
        </w:rPr>
        <w:t>Celosvětová poptávka po zlatě v roce 2025 dosáhla historického maxima a přesáhla hranici pěti tisíc tun, což znamená meziroční růst přibližně o jedno procento. Hlavním motorem trhu byla investiční poptávka, která vzrostla o 84 procent na 2 175 tun. Naproti tomu centrální banky nakoupily přibližně 863 tun zlata, tedy zhruba o pětinu méně než v předchozím roce. Celková hodnota trhu přitom vzrostla na přibližně 555 miliard dolarů, což představuje meziroční nárůst o 45 procent. Podíl centrálních bank na globální poptávce se navíc dlouhodobě zvyšuje a dnes přesahuje 20 procent, zatímco ještě před deseti lety byl zhruba poloviční</w:t>
      </w:r>
      <w:r w:rsidR="00F8364B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313B3E">
        <w:rPr>
          <w:rFonts w:ascii="Tahoma" w:eastAsia="Tahoma" w:hAnsi="Tahoma" w:cs="Tahoma"/>
          <w:sz w:val="21"/>
          <w:szCs w:val="21"/>
        </w:rPr>
        <w:t>popsal</w:t>
      </w:r>
      <w:r w:rsidR="00F8364B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2F87ECD3" w14:textId="21398ABE" w:rsidR="00313B3E" w:rsidRDefault="00313B3E" w:rsidP="00F8364B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 w:rsidRPr="00313B3E">
        <w:rPr>
          <w:rFonts w:ascii="Tahoma" w:eastAsia="Tahoma" w:hAnsi="Tahoma" w:cs="Tahoma"/>
          <w:sz w:val="21"/>
          <w:szCs w:val="21"/>
        </w:rPr>
        <w:t xml:space="preserve">Výhled do nejbližšího období naznačuje </w:t>
      </w:r>
      <w:r w:rsidR="00812AE3">
        <w:rPr>
          <w:rFonts w:ascii="Tahoma" w:eastAsia="Tahoma" w:hAnsi="Tahoma" w:cs="Tahoma"/>
          <w:sz w:val="21"/>
          <w:szCs w:val="21"/>
        </w:rPr>
        <w:t xml:space="preserve">spíš </w:t>
      </w:r>
      <w:r w:rsidRPr="00313B3E">
        <w:rPr>
          <w:rFonts w:ascii="Tahoma" w:eastAsia="Tahoma" w:hAnsi="Tahoma" w:cs="Tahoma"/>
          <w:sz w:val="21"/>
          <w:szCs w:val="21"/>
        </w:rPr>
        <w:t>pokračující výrazné cenové výkyvy než jednoznačný trend.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13B3E">
        <w:rPr>
          <w:rFonts w:ascii="Tahoma" w:eastAsia="Tahoma" w:hAnsi="Tahoma" w:cs="Tahoma"/>
          <w:color w:val="CC9900"/>
          <w:sz w:val="21"/>
          <w:szCs w:val="21"/>
        </w:rPr>
        <w:t xml:space="preserve">Na jedné straně lze očekávat tlak na prodej ze strany subjektů, které čelí nedostatku likvidity nebo potřebují doplnit hotovostní rezervy. Na straně druhé se však na trhu objevuje rostoucí skupina investorů a domácností, kteří zlato dosud nevlastní nebo vyčkávali na příznivější cenové úrovně. Podle dostupných průzkumů například v Evropě drží fyzické zlato méně než 10 </w:t>
      </w:r>
      <w:r>
        <w:rPr>
          <w:rFonts w:ascii="Tahoma" w:eastAsia="Tahoma" w:hAnsi="Tahoma" w:cs="Tahoma"/>
          <w:color w:val="CC9900"/>
          <w:sz w:val="21"/>
          <w:szCs w:val="21"/>
        </w:rPr>
        <w:t>procent</w:t>
      </w:r>
      <w:r w:rsidRPr="00313B3E">
        <w:rPr>
          <w:rFonts w:ascii="Tahoma" w:eastAsia="Tahoma" w:hAnsi="Tahoma" w:cs="Tahoma"/>
          <w:color w:val="CC9900"/>
          <w:sz w:val="21"/>
          <w:szCs w:val="21"/>
        </w:rPr>
        <w:t xml:space="preserve"> domácností, což naznačuje značný prostor pro růst poptávky v případě další nejistoty na finančních trzích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 Roman Pilíšek.</w:t>
      </w:r>
    </w:p>
    <w:p w14:paraId="2AA26F86" w14:textId="77777777" w:rsidR="00313B3E" w:rsidRDefault="00313B3E" w:rsidP="00F8364B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3h0cftea4k37" w:colFirst="0" w:colLast="0"/>
      <w:bookmarkEnd w:id="0"/>
    </w:p>
    <w:p w14:paraId="0AF975C4" w14:textId="77777777" w:rsidR="00313B3E" w:rsidRDefault="00313B3E" w:rsidP="00F8364B">
      <w:pPr>
        <w:jc w:val="both"/>
        <w:rPr>
          <w:rFonts w:ascii="Tahoma" w:eastAsia="Tahoma" w:hAnsi="Tahoma" w:cs="Tahoma"/>
          <w:sz w:val="21"/>
          <w:szCs w:val="21"/>
        </w:rPr>
      </w:pPr>
    </w:p>
    <w:p w14:paraId="4D30E22F" w14:textId="77777777" w:rsidR="00313B3E" w:rsidRDefault="00313B3E" w:rsidP="00F8364B">
      <w:pPr>
        <w:jc w:val="both"/>
        <w:rPr>
          <w:rFonts w:ascii="Tahoma" w:eastAsia="Tahoma" w:hAnsi="Tahoma" w:cs="Tahoma"/>
          <w:sz w:val="21"/>
          <w:szCs w:val="21"/>
        </w:rPr>
      </w:pPr>
    </w:p>
    <w:p w14:paraId="35188D35" w14:textId="77777777" w:rsidR="00313B3E" w:rsidRDefault="00313B3E" w:rsidP="00F8364B">
      <w:pPr>
        <w:jc w:val="both"/>
        <w:rPr>
          <w:rFonts w:ascii="Tahoma" w:eastAsia="Tahoma" w:hAnsi="Tahoma" w:cs="Tahoma"/>
          <w:sz w:val="21"/>
          <w:szCs w:val="21"/>
        </w:rPr>
      </w:pPr>
    </w:p>
    <w:p w14:paraId="6BAEB359" w14:textId="6761FC4A" w:rsidR="00F8364B" w:rsidRDefault="00F8364B" w:rsidP="00F8364B">
      <w:pPr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lastRenderedPageBreak/>
        <w:t>KONTAKT PRO MÉDIA:</w:t>
      </w:r>
    </w:p>
    <w:p w14:paraId="28233B98" w14:textId="77777777" w:rsidR="00F8364B" w:rsidRDefault="00F8364B" w:rsidP="00F8364B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 konzultant</w:t>
      </w:r>
    </w:p>
    <w:p w14:paraId="6AB1FD2C" w14:textId="77777777" w:rsidR="00F8364B" w:rsidRDefault="00F8364B" w:rsidP="00F8364B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5C87FA78" wp14:editId="67A0A2C9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4A81B6" w14:textId="77777777" w:rsidR="00F8364B" w:rsidRDefault="00F8364B" w:rsidP="00F8364B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 w14:paraId="4A5EFF34" w14:textId="77777777" w:rsidR="00F8364B" w:rsidRDefault="00000000" w:rsidP="00F8364B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8">
        <w:r w:rsidR="00F8364B">
          <w:rPr>
            <w:rFonts w:ascii="Tahoma" w:eastAsia="Tahoma" w:hAnsi="Tahoma" w:cs="Tahoma"/>
            <w:b/>
            <w:bCs/>
            <w:color w:val="0000FF"/>
            <w:sz w:val="20"/>
            <w:szCs w:val="20"/>
            <w:u w:val="single"/>
          </w:rPr>
          <w:t>pearmedia.cz</w:t>
        </w:r>
      </w:hyperlink>
      <w:r w:rsidR="00F8364B">
        <w:rPr>
          <w:rFonts w:ascii="Tahoma" w:eastAsia="Tahoma" w:hAnsi="Tahoma" w:cs="Tahoma"/>
          <w:sz w:val="20"/>
          <w:szCs w:val="20"/>
        </w:rPr>
        <w:br/>
      </w:r>
    </w:p>
    <w:p w14:paraId="397150CC" w14:textId="77777777" w:rsidR="00F8364B" w:rsidRDefault="00F8364B" w:rsidP="00F8364B">
      <w:pPr>
        <w:spacing w:line="240" w:lineRule="auto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ZLATÉ REZERVY, </w:t>
      </w:r>
      <w:hyperlink r:id="rId9">
        <w:r>
          <w:rPr>
            <w:rFonts w:ascii="Tahoma" w:eastAsia="Tahoma" w:hAnsi="Tahoma" w:cs="Tahoma"/>
            <w:b/>
            <w:bCs/>
            <w:color w:val="0563C1"/>
            <w:u w:val="single"/>
          </w:rPr>
          <w:t>www.zlaterezervy.cz</w:t>
        </w:r>
      </w:hyperlink>
    </w:p>
    <w:p w14:paraId="4B3572F5" w14:textId="77777777" w:rsidR="00F8364B" w:rsidRDefault="00F8364B" w:rsidP="00F8364B">
      <w:pPr>
        <w:jc w:val="both"/>
        <w:rPr>
          <w:rFonts w:ascii="Tahoma" w:eastAsia="Tahoma" w:hAnsi="Tahoma" w:cs="Tahoma"/>
          <w:sz w:val="20"/>
          <w:szCs w:val="20"/>
        </w:rPr>
      </w:pPr>
      <w:bookmarkStart w:id="1" w:name="_err5lx6re4i7" w:colFirst="0" w:colLast="0"/>
      <w:bookmarkEnd w:id="1"/>
      <w:r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slitků a mincí od roku 2010. Společnost pokládá služby spojené s výkupem investičního zlata a stříbra za stejně významné jako při prodeji. Společnost ZLATÉ REZERVY s.r.o. poskytuje smluvní garanci, že od svého zákazníka kdykoliv odkoupí investiční zlato a stříbro zpět.</w:t>
      </w:r>
    </w:p>
    <w:p w14:paraId="2002AFA6" w14:textId="77777777" w:rsidR="00F8364B" w:rsidRDefault="00F8364B"/>
    <w:sectPr w:rsidR="00F8364B" w:rsidSect="00F8364B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81EB" w14:textId="77777777" w:rsidR="004E54DF" w:rsidRDefault="004E54DF">
      <w:pPr>
        <w:spacing w:after="0" w:line="240" w:lineRule="auto"/>
      </w:pPr>
      <w:r>
        <w:separator/>
      </w:r>
    </w:p>
  </w:endnote>
  <w:endnote w:type="continuationSeparator" w:id="0">
    <w:p w14:paraId="67080A56" w14:textId="77777777" w:rsidR="004E54DF" w:rsidRDefault="004E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7C02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B4A4239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B7C8" w14:textId="77777777" w:rsidR="004E54DF" w:rsidRDefault="004E54DF">
      <w:pPr>
        <w:spacing w:after="0" w:line="240" w:lineRule="auto"/>
      </w:pPr>
      <w:r>
        <w:separator/>
      </w:r>
    </w:p>
  </w:footnote>
  <w:footnote w:type="continuationSeparator" w:id="0">
    <w:p w14:paraId="4C24219C" w14:textId="77777777" w:rsidR="004E54DF" w:rsidRDefault="004E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E704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305850CE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3C08330" wp14:editId="2B759B03">
          <wp:simplePos x="0" y="0"/>
          <wp:positionH relativeFrom="column">
            <wp:posOffset>-634</wp:posOffset>
          </wp:positionH>
          <wp:positionV relativeFrom="paragraph">
            <wp:posOffset>3810</wp:posOffset>
          </wp:positionV>
          <wp:extent cx="2202815" cy="4660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239" t="27722" r="12132" b="21783"/>
                  <a:stretch>
                    <a:fillRect/>
                  </a:stretch>
                </pic:blipFill>
                <pic:spPr>
                  <a:xfrm>
                    <a:off x="0" y="0"/>
                    <a:ext cx="2202815" cy="46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20CC32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50468071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3BBA4691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74320882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3E7D4948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677111EA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77C93823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7D7B99C3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09C6C235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2915222E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2ACCF7A8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1445C3AC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53705694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17B65558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48F4C1D2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0BC7F9C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A787A36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AF52AE1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A7ADB98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647389A" w14:textId="77777777" w:rsidR="00F8364B" w:rsidRDefault="00F836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4B"/>
    <w:rsid w:val="000A6E3B"/>
    <w:rsid w:val="000F7A0C"/>
    <w:rsid w:val="001013FA"/>
    <w:rsid w:val="001A7D53"/>
    <w:rsid w:val="00301ED0"/>
    <w:rsid w:val="00313B3E"/>
    <w:rsid w:val="004B4A67"/>
    <w:rsid w:val="004E54DF"/>
    <w:rsid w:val="00503E56"/>
    <w:rsid w:val="005B6DAE"/>
    <w:rsid w:val="00812AE3"/>
    <w:rsid w:val="008A4899"/>
    <w:rsid w:val="008B1371"/>
    <w:rsid w:val="008D03CE"/>
    <w:rsid w:val="008F67F4"/>
    <w:rsid w:val="00947C63"/>
    <w:rsid w:val="00A57E61"/>
    <w:rsid w:val="00AD44A3"/>
    <w:rsid w:val="00E6116F"/>
    <w:rsid w:val="00F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723E"/>
  <w15:chartTrackingRefBased/>
  <w15:docId w15:val="{CD874AC2-855C-4BB5-BEF2-BD79EB33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64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836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36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36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36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36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36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36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36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36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3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3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36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36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36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36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36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36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3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8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36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8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36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836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36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836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3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36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364B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8B137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zlaterezerv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Notebook</cp:lastModifiedBy>
  <cp:revision>6</cp:revision>
  <dcterms:created xsi:type="dcterms:W3CDTF">2026-04-13T06:49:00Z</dcterms:created>
  <dcterms:modified xsi:type="dcterms:W3CDTF">2026-04-13T17:49:00Z</dcterms:modified>
</cp:coreProperties>
</file>