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4A19E" w14:textId="77777777" w:rsidR="00E062F8" w:rsidRPr="004C39A7" w:rsidRDefault="00E062F8" w:rsidP="00E062F8">
      <w:pPr>
        <w:jc w:val="center"/>
        <w:rPr>
          <w:rFonts w:ascii="Tahoma" w:eastAsia="Tahoma" w:hAnsi="Tahoma" w:cs="Tahoma"/>
          <w:b/>
          <w:sz w:val="50"/>
          <w:szCs w:val="50"/>
        </w:rPr>
      </w:pPr>
      <w:r w:rsidRPr="004C39A7">
        <w:rPr>
          <w:rFonts w:ascii="Tahoma" w:eastAsia="Tahoma" w:hAnsi="Tahoma" w:cs="Tahoma"/>
          <w:b/>
          <w:sz w:val="50"/>
          <w:szCs w:val="50"/>
        </w:rPr>
        <w:t>Kolik berou „ajťáci“ v Česku? Nástupní plat může být i 200 tisíc</w:t>
      </w:r>
    </w:p>
    <w:p w14:paraId="667910F9" w14:textId="77777777" w:rsidR="00E062F8" w:rsidRPr="00BD325C" w:rsidRDefault="00E062F8" w:rsidP="00E062F8">
      <w:pPr>
        <w:jc w:val="both"/>
        <w:rPr>
          <w:rFonts w:ascii="Tahoma" w:eastAsia="Tahoma" w:hAnsi="Tahoma" w:cs="Tahoma"/>
          <w:b/>
          <w:bCs/>
          <w:sz w:val="21"/>
          <w:szCs w:val="21"/>
        </w:rPr>
      </w:pPr>
      <w:r w:rsidRPr="00CD6B22">
        <w:rPr>
          <w:rFonts w:ascii="Tahoma" w:eastAsia="Tahoma" w:hAnsi="Tahoma" w:cs="Tahoma"/>
          <w:b/>
          <w:sz w:val="21"/>
          <w:szCs w:val="21"/>
        </w:rPr>
        <w:t xml:space="preserve">PRAHA, </w:t>
      </w:r>
      <w:r>
        <w:rPr>
          <w:rFonts w:ascii="Tahoma" w:eastAsia="Tahoma" w:hAnsi="Tahoma" w:cs="Tahoma"/>
          <w:b/>
          <w:sz w:val="21"/>
          <w:szCs w:val="21"/>
        </w:rPr>
        <w:t>10</w:t>
      </w:r>
      <w:r w:rsidRPr="00CD6B22">
        <w:rPr>
          <w:rFonts w:ascii="Tahoma" w:eastAsia="Tahoma" w:hAnsi="Tahoma" w:cs="Tahoma"/>
          <w:b/>
          <w:sz w:val="21"/>
          <w:szCs w:val="21"/>
        </w:rPr>
        <w:t xml:space="preserve">. </w:t>
      </w:r>
      <w:r>
        <w:rPr>
          <w:rFonts w:ascii="Tahoma" w:eastAsia="Tahoma" w:hAnsi="Tahoma" w:cs="Tahoma"/>
          <w:b/>
          <w:sz w:val="21"/>
          <w:szCs w:val="21"/>
        </w:rPr>
        <w:t>DUBNA</w:t>
      </w:r>
      <w:r w:rsidRPr="00CD6B22">
        <w:rPr>
          <w:rFonts w:ascii="Tahoma" w:eastAsia="Tahoma" w:hAnsi="Tahoma" w:cs="Tahoma"/>
          <w:b/>
          <w:sz w:val="21"/>
          <w:szCs w:val="21"/>
        </w:rPr>
        <w:t xml:space="preserve"> 2024 – </w:t>
      </w:r>
      <w:r>
        <w:rPr>
          <w:rFonts w:ascii="Tahoma" w:eastAsia="Tahoma" w:hAnsi="Tahoma" w:cs="Tahoma"/>
          <w:b/>
          <w:bCs/>
          <w:sz w:val="21"/>
          <w:szCs w:val="21"/>
        </w:rPr>
        <w:t>Hlad po počítačových expertech v Česku neustává. Podle průzkumu společnosti Smitio z letošního března plat IT specialistů vysoce převyšuje český průměr – pohybuje se kolem 75 tisíc korun měsíčně. Špičky ve svém oboru si při nástupu do nové firmy mohou říct i o 200 tisíc. Platy „ajťaček“ jsou v průměru o 15 tisíc nižší.</w:t>
      </w:r>
    </w:p>
    <w:p w14:paraId="4D8D13D9" w14:textId="77777777" w:rsidR="00E062F8" w:rsidRPr="008C0ECB" w:rsidRDefault="00E062F8" w:rsidP="00E062F8">
      <w:pPr>
        <w:jc w:val="both"/>
        <w:rPr>
          <w:rFonts w:ascii="Tahoma" w:eastAsia="Tahoma" w:hAnsi="Tahoma" w:cs="Tahoma"/>
          <w:b/>
          <w:sz w:val="21"/>
          <w:szCs w:val="21"/>
        </w:rPr>
      </w:pPr>
      <w:r>
        <w:rPr>
          <w:rFonts w:ascii="Tahoma" w:eastAsia="Tahoma" w:hAnsi="Tahoma" w:cs="Tahoma"/>
          <w:bCs/>
          <w:sz w:val="21"/>
          <w:szCs w:val="21"/>
        </w:rPr>
        <w:t>Podle Českého statistického úřadu pracovalo v informačních a komunikačních technologiích (ICT) v roce 2018 přes 206 tisíc lidí, dnes jejich počet přesahuje 300 tisíc. V převážné většině IT oborů je v Česku nulová nezaměstnanost</w:t>
      </w:r>
      <w:r w:rsidRPr="008C0ECB">
        <w:rPr>
          <w:rFonts w:ascii="Tahoma" w:eastAsia="Tahoma" w:hAnsi="Tahoma" w:cs="Tahoma"/>
          <w:bCs/>
          <w:sz w:val="21"/>
          <w:szCs w:val="21"/>
        </w:rPr>
        <w:t>.</w:t>
      </w:r>
      <w:r>
        <w:rPr>
          <w:rFonts w:ascii="Tahoma" w:eastAsia="Tahoma" w:hAnsi="Tahoma" w:cs="Tahoma"/>
          <w:bCs/>
          <w:sz w:val="21"/>
          <w:szCs w:val="21"/>
        </w:rPr>
        <w:t xml:space="preserve"> ICT specialisté naopak stále chybí.</w:t>
      </w:r>
      <w:r>
        <w:rPr>
          <w:rFonts w:ascii="Tahoma" w:eastAsia="Tahoma" w:hAnsi="Tahoma" w:cs="Tahoma"/>
          <w:sz w:val="21"/>
          <w:szCs w:val="21"/>
        </w:rPr>
        <w:t xml:space="preserve"> </w:t>
      </w:r>
      <w:r w:rsidRPr="00CD6B22">
        <w:rPr>
          <w:rFonts w:ascii="Tahoma" w:eastAsia="Tahoma" w:hAnsi="Tahoma" w:cs="Tahoma"/>
          <w:color w:val="CC9900"/>
          <w:sz w:val="21"/>
          <w:szCs w:val="21"/>
        </w:rPr>
        <w:t>„</w:t>
      </w:r>
      <w:r w:rsidRPr="00DF7281">
        <w:rPr>
          <w:rFonts w:ascii="Tahoma" w:eastAsia="Tahoma" w:hAnsi="Tahoma" w:cs="Tahoma"/>
          <w:color w:val="CC9900"/>
          <w:sz w:val="21"/>
          <w:szCs w:val="21"/>
        </w:rPr>
        <w:t xml:space="preserve">Trh práce pro odborníky v oblasti </w:t>
      </w:r>
      <w:r>
        <w:rPr>
          <w:rFonts w:ascii="Tahoma" w:eastAsia="Tahoma" w:hAnsi="Tahoma" w:cs="Tahoma"/>
          <w:color w:val="CC9900"/>
          <w:sz w:val="21"/>
          <w:szCs w:val="21"/>
        </w:rPr>
        <w:t>informačních technologií</w:t>
      </w:r>
      <w:r w:rsidRPr="00DF7281">
        <w:rPr>
          <w:rFonts w:ascii="Tahoma" w:eastAsia="Tahoma" w:hAnsi="Tahoma" w:cs="Tahoma"/>
          <w:color w:val="CC9900"/>
          <w:sz w:val="21"/>
          <w:szCs w:val="21"/>
        </w:rPr>
        <w:t xml:space="preserve"> se začíná postupně sytit. Přesto poptávka po jejich službách stále převyšuje nabídk</w:t>
      </w:r>
      <w:r>
        <w:rPr>
          <w:rFonts w:ascii="Tahoma" w:eastAsia="Tahoma" w:hAnsi="Tahoma" w:cs="Tahoma"/>
          <w:color w:val="CC9900"/>
          <w:sz w:val="21"/>
          <w:szCs w:val="21"/>
        </w:rPr>
        <w:t xml:space="preserve">u. </w:t>
      </w:r>
      <w:r w:rsidRPr="00DF7281">
        <w:rPr>
          <w:rFonts w:ascii="Tahoma" w:eastAsia="Tahoma" w:hAnsi="Tahoma" w:cs="Tahoma"/>
          <w:color w:val="CC9900"/>
          <w:sz w:val="21"/>
          <w:szCs w:val="21"/>
        </w:rPr>
        <w:t xml:space="preserve">Na trhu práce </w:t>
      </w:r>
      <w:r>
        <w:rPr>
          <w:rFonts w:ascii="Tahoma" w:eastAsia="Tahoma" w:hAnsi="Tahoma" w:cs="Tahoma"/>
          <w:color w:val="CC9900"/>
          <w:sz w:val="21"/>
          <w:szCs w:val="21"/>
        </w:rPr>
        <w:t xml:space="preserve">aktuálně </w:t>
      </w:r>
      <w:r w:rsidRPr="00DF7281">
        <w:rPr>
          <w:rFonts w:ascii="Tahoma" w:eastAsia="Tahoma" w:hAnsi="Tahoma" w:cs="Tahoma"/>
          <w:color w:val="CC9900"/>
          <w:sz w:val="21"/>
          <w:szCs w:val="21"/>
        </w:rPr>
        <w:t>nejvíce chybí IT specialisté s dovednostmi v oblasti datové analýzy, kybernetické bezpečnosti, vývoje softwaru, cloudových technologií a umělé inteligence</w:t>
      </w:r>
      <w:r>
        <w:rPr>
          <w:rFonts w:ascii="Tahoma" w:eastAsia="Tahoma" w:hAnsi="Tahoma" w:cs="Tahoma"/>
          <w:color w:val="CC9900"/>
          <w:sz w:val="21"/>
          <w:szCs w:val="21"/>
        </w:rPr>
        <w:t>. Firmy momentálně mění strategii náboru počítačových expertů – zatímco v minulosti jejich hledání probíhalo primárně formou inzerátů, dnes se stále větší oblibě těší například podcasty nebo meetupy</w:t>
      </w:r>
      <w:r w:rsidRPr="00CD6B22">
        <w:rPr>
          <w:rFonts w:ascii="Tahoma" w:eastAsia="Tahoma" w:hAnsi="Tahoma" w:cs="Tahoma"/>
          <w:color w:val="CC9900"/>
          <w:sz w:val="21"/>
          <w:szCs w:val="21"/>
        </w:rPr>
        <w:t xml:space="preserve">,“ </w:t>
      </w:r>
      <w:r>
        <w:rPr>
          <w:rFonts w:ascii="Tahoma" w:eastAsia="Tahoma" w:hAnsi="Tahoma" w:cs="Tahoma"/>
          <w:sz w:val="21"/>
          <w:szCs w:val="21"/>
        </w:rPr>
        <w:t>popsala Kateřina Marešová, ředitelka obchodního oddělení a oddělení péče o zákazníky společnosti smitio.</w:t>
      </w:r>
    </w:p>
    <w:p w14:paraId="383F3B2F" w14:textId="77777777" w:rsidR="00E062F8" w:rsidRDefault="00E062F8" w:rsidP="00E062F8">
      <w:pPr>
        <w:jc w:val="both"/>
        <w:rPr>
          <w:rFonts w:ascii="Tahoma" w:hAnsi="Tahoma" w:cs="Tahoma"/>
          <w:bCs/>
          <w:sz w:val="21"/>
          <w:szCs w:val="21"/>
        </w:rPr>
      </w:pPr>
      <w:r>
        <w:rPr>
          <w:rFonts w:ascii="Tahoma" w:eastAsia="Tahoma" w:hAnsi="Tahoma" w:cs="Tahoma"/>
          <w:sz w:val="21"/>
          <w:szCs w:val="21"/>
        </w:rPr>
        <w:t>Zkušené „ajťáky“ firmy vyvažují zlatem. Ti jsou si své hodnoty vědomi a na pracovních pohovorech se nebojí požadovat nadstandardní plat.</w:t>
      </w:r>
      <w:r>
        <w:rPr>
          <w:rFonts w:ascii="Tahoma" w:hAnsi="Tahoma" w:cs="Tahoma"/>
          <w:bCs/>
          <w:sz w:val="21"/>
          <w:szCs w:val="21"/>
        </w:rPr>
        <w:t xml:space="preserve"> </w:t>
      </w:r>
      <w:r w:rsidRPr="00B41708">
        <w:rPr>
          <w:rFonts w:ascii="Tahoma" w:hAnsi="Tahoma" w:cs="Tahoma"/>
          <w:bCs/>
          <w:noProof/>
          <w:color w:val="CC9900"/>
          <w:sz w:val="21"/>
          <w:szCs w:val="21"/>
        </w:rPr>
        <w:t>„</w:t>
      </w:r>
      <w:r w:rsidRPr="00DF7281">
        <w:rPr>
          <w:rFonts w:ascii="Tahoma" w:hAnsi="Tahoma" w:cs="Tahoma"/>
          <w:bCs/>
          <w:noProof/>
          <w:color w:val="CC9900"/>
          <w:sz w:val="21"/>
          <w:szCs w:val="21"/>
        </w:rPr>
        <w:t xml:space="preserve">Průměrná mzda se liší v závislosti na zkušenostech, kvalifikaci a </w:t>
      </w:r>
      <w:r>
        <w:rPr>
          <w:rFonts w:ascii="Tahoma" w:hAnsi="Tahoma" w:cs="Tahoma"/>
          <w:bCs/>
          <w:noProof/>
          <w:color w:val="CC9900"/>
          <w:sz w:val="21"/>
          <w:szCs w:val="21"/>
        </w:rPr>
        <w:t>samozřejmě vykonávané pozici</w:t>
      </w:r>
      <w:r w:rsidRPr="00DF7281">
        <w:rPr>
          <w:rFonts w:ascii="Tahoma" w:hAnsi="Tahoma" w:cs="Tahoma"/>
          <w:bCs/>
          <w:noProof/>
          <w:color w:val="CC9900"/>
          <w:sz w:val="21"/>
          <w:szCs w:val="21"/>
        </w:rPr>
        <w:t>.</w:t>
      </w:r>
      <w:r>
        <w:rPr>
          <w:rFonts w:ascii="Tahoma" w:hAnsi="Tahoma" w:cs="Tahoma"/>
          <w:bCs/>
          <w:noProof/>
          <w:color w:val="CC9900"/>
          <w:sz w:val="21"/>
          <w:szCs w:val="21"/>
        </w:rPr>
        <w:t xml:space="preserve"> </w:t>
      </w:r>
      <w:r w:rsidRPr="00DF7281">
        <w:rPr>
          <w:rFonts w:ascii="Tahoma" w:hAnsi="Tahoma" w:cs="Tahoma"/>
          <w:bCs/>
          <w:noProof/>
          <w:color w:val="CC9900"/>
          <w:sz w:val="21"/>
          <w:szCs w:val="21"/>
        </w:rPr>
        <w:t>Například</w:t>
      </w:r>
      <w:r>
        <w:rPr>
          <w:rFonts w:ascii="Tahoma" w:hAnsi="Tahoma" w:cs="Tahoma"/>
          <w:bCs/>
          <w:noProof/>
          <w:color w:val="CC9900"/>
          <w:sz w:val="21"/>
          <w:szCs w:val="21"/>
        </w:rPr>
        <w:t xml:space="preserve"> </w:t>
      </w:r>
      <w:r w:rsidRPr="00DF7281">
        <w:rPr>
          <w:rFonts w:ascii="Tahoma" w:hAnsi="Tahoma" w:cs="Tahoma"/>
          <w:bCs/>
          <w:noProof/>
          <w:color w:val="CC9900"/>
          <w:sz w:val="21"/>
          <w:szCs w:val="21"/>
        </w:rPr>
        <w:t>tester</w:t>
      </w:r>
      <w:r>
        <w:rPr>
          <w:rFonts w:ascii="Tahoma" w:hAnsi="Tahoma" w:cs="Tahoma"/>
          <w:bCs/>
          <w:noProof/>
          <w:color w:val="CC9900"/>
          <w:sz w:val="21"/>
          <w:szCs w:val="21"/>
        </w:rPr>
        <w:t xml:space="preserve"> </w:t>
      </w:r>
      <w:r w:rsidRPr="00DF7281">
        <w:rPr>
          <w:rFonts w:ascii="Tahoma" w:hAnsi="Tahoma" w:cs="Tahoma"/>
          <w:bCs/>
          <w:noProof/>
          <w:color w:val="CC9900"/>
          <w:sz w:val="21"/>
          <w:szCs w:val="21"/>
        </w:rPr>
        <w:t>si v průměru vydělá 62 tisíc</w:t>
      </w:r>
      <w:r>
        <w:rPr>
          <w:rFonts w:ascii="Tahoma" w:hAnsi="Tahoma" w:cs="Tahoma"/>
          <w:bCs/>
          <w:noProof/>
          <w:color w:val="CC9900"/>
          <w:sz w:val="21"/>
          <w:szCs w:val="21"/>
        </w:rPr>
        <w:t xml:space="preserve">, </w:t>
      </w:r>
      <w:r w:rsidRPr="00DF7281">
        <w:rPr>
          <w:rFonts w:ascii="Tahoma" w:hAnsi="Tahoma" w:cs="Tahoma"/>
          <w:bCs/>
          <w:noProof/>
          <w:color w:val="CC9900"/>
          <w:sz w:val="21"/>
          <w:szCs w:val="21"/>
        </w:rPr>
        <w:t>vývojář 76</w:t>
      </w:r>
      <w:r>
        <w:rPr>
          <w:rFonts w:ascii="Tahoma" w:hAnsi="Tahoma" w:cs="Tahoma"/>
          <w:bCs/>
          <w:noProof/>
          <w:color w:val="CC9900"/>
          <w:sz w:val="21"/>
          <w:szCs w:val="21"/>
        </w:rPr>
        <w:t> </w:t>
      </w:r>
      <w:r w:rsidRPr="00DF7281">
        <w:rPr>
          <w:rFonts w:ascii="Tahoma" w:hAnsi="Tahoma" w:cs="Tahoma"/>
          <w:bCs/>
          <w:noProof/>
          <w:color w:val="CC9900"/>
          <w:sz w:val="21"/>
          <w:szCs w:val="21"/>
        </w:rPr>
        <w:t>600</w:t>
      </w:r>
      <w:r>
        <w:rPr>
          <w:rFonts w:ascii="Tahoma" w:hAnsi="Tahoma" w:cs="Tahoma"/>
          <w:bCs/>
          <w:noProof/>
          <w:color w:val="CC9900"/>
          <w:sz w:val="21"/>
          <w:szCs w:val="21"/>
        </w:rPr>
        <w:t xml:space="preserve"> </w:t>
      </w:r>
      <w:r w:rsidRPr="00DF7281">
        <w:rPr>
          <w:rFonts w:ascii="Tahoma" w:hAnsi="Tahoma" w:cs="Tahoma"/>
          <w:bCs/>
          <w:noProof/>
          <w:color w:val="CC9900"/>
          <w:sz w:val="21"/>
          <w:szCs w:val="21"/>
        </w:rPr>
        <w:t xml:space="preserve">a IT manažer si </w:t>
      </w:r>
      <w:r>
        <w:rPr>
          <w:rFonts w:ascii="Tahoma" w:hAnsi="Tahoma" w:cs="Tahoma"/>
          <w:bCs/>
          <w:noProof/>
          <w:color w:val="CC9900"/>
          <w:sz w:val="21"/>
          <w:szCs w:val="21"/>
        </w:rPr>
        <w:t>přijde</w:t>
      </w:r>
      <w:r w:rsidRPr="00DF7281">
        <w:rPr>
          <w:rFonts w:ascii="Tahoma" w:hAnsi="Tahoma" w:cs="Tahoma"/>
          <w:bCs/>
          <w:noProof/>
          <w:color w:val="CC9900"/>
          <w:sz w:val="21"/>
          <w:szCs w:val="21"/>
        </w:rPr>
        <w:t xml:space="preserve"> na 94 700 měsíčně</w:t>
      </w:r>
      <w:r>
        <w:rPr>
          <w:rFonts w:ascii="Tahoma" w:hAnsi="Tahoma" w:cs="Tahoma"/>
          <w:bCs/>
          <w:noProof/>
          <w:color w:val="CC9900"/>
          <w:sz w:val="21"/>
          <w:szCs w:val="21"/>
        </w:rPr>
        <w:t>. Zásadní roli v odměňování IT specialistů hraje praxe. Z</w:t>
      </w:r>
      <w:r w:rsidRPr="00DF7281">
        <w:rPr>
          <w:rFonts w:ascii="Tahoma" w:hAnsi="Tahoma" w:cs="Tahoma"/>
          <w:bCs/>
          <w:noProof/>
          <w:color w:val="CC9900"/>
          <w:sz w:val="21"/>
          <w:szCs w:val="21"/>
        </w:rPr>
        <w:t>vláště u vysoce specializovaných nebo manažerských pozic</w:t>
      </w:r>
      <w:r>
        <w:rPr>
          <w:rFonts w:ascii="Tahoma" w:hAnsi="Tahoma" w:cs="Tahoma"/>
          <w:bCs/>
          <w:noProof/>
          <w:color w:val="CC9900"/>
          <w:sz w:val="21"/>
          <w:szCs w:val="21"/>
        </w:rPr>
        <w:t xml:space="preserve"> se mzda, zejména ve startupech nebo mezinárodních firmách, pohybuje kolem dvou set tisíc korun</w:t>
      </w:r>
      <w:r w:rsidRPr="00DF7281">
        <w:rPr>
          <w:rFonts w:ascii="Tahoma" w:hAnsi="Tahoma" w:cs="Tahoma"/>
          <w:bCs/>
          <w:noProof/>
          <w:color w:val="CC9900"/>
          <w:sz w:val="21"/>
          <w:szCs w:val="21"/>
        </w:rPr>
        <w:t>.</w:t>
      </w:r>
      <w:r>
        <w:rPr>
          <w:rFonts w:ascii="Tahoma" w:hAnsi="Tahoma" w:cs="Tahoma"/>
          <w:bCs/>
          <w:noProof/>
          <w:color w:val="CC9900"/>
          <w:sz w:val="21"/>
          <w:szCs w:val="21"/>
        </w:rPr>
        <w:t xml:space="preserve"> </w:t>
      </w:r>
      <w:r w:rsidRPr="00DF7281">
        <w:rPr>
          <w:rFonts w:ascii="Tahoma" w:hAnsi="Tahoma" w:cs="Tahoma"/>
          <w:bCs/>
          <w:noProof/>
          <w:color w:val="CC9900"/>
          <w:sz w:val="21"/>
          <w:szCs w:val="21"/>
        </w:rPr>
        <w:t xml:space="preserve">Po více jak desetileté praxi si </w:t>
      </w:r>
      <w:r>
        <w:rPr>
          <w:rFonts w:ascii="Tahoma" w:hAnsi="Tahoma" w:cs="Tahoma"/>
          <w:bCs/>
          <w:noProof/>
          <w:color w:val="CC9900"/>
          <w:sz w:val="21"/>
          <w:szCs w:val="21"/>
        </w:rPr>
        <w:t>produktový</w:t>
      </w:r>
      <w:r w:rsidRPr="00DF7281">
        <w:rPr>
          <w:rFonts w:ascii="Tahoma" w:hAnsi="Tahoma" w:cs="Tahoma"/>
          <w:bCs/>
          <w:noProof/>
          <w:color w:val="CC9900"/>
          <w:sz w:val="21"/>
          <w:szCs w:val="21"/>
        </w:rPr>
        <w:t xml:space="preserve"> manažer vydělá 205 tisíc měsíčně, IT manažer 211 tisíc</w:t>
      </w:r>
      <w:r>
        <w:rPr>
          <w:rFonts w:ascii="Tahoma" w:hAnsi="Tahoma" w:cs="Tahoma"/>
          <w:bCs/>
          <w:noProof/>
          <w:color w:val="CC9900"/>
          <w:sz w:val="21"/>
          <w:szCs w:val="21"/>
        </w:rPr>
        <w:t>,</w:t>
      </w:r>
      <w:r w:rsidRPr="00DF7281">
        <w:rPr>
          <w:rFonts w:ascii="Tahoma" w:hAnsi="Tahoma" w:cs="Tahoma"/>
          <w:bCs/>
          <w:noProof/>
          <w:color w:val="CC9900"/>
          <w:sz w:val="21"/>
          <w:szCs w:val="21"/>
        </w:rPr>
        <w:t xml:space="preserve"> vývojář softwaru 215 tisíc. Během našeho březnového průzkumu jeden z respondentů na pozici UX/UI designer odpověděl, že jeho mzda </w:t>
      </w:r>
      <w:r>
        <w:rPr>
          <w:rFonts w:ascii="Tahoma" w:hAnsi="Tahoma" w:cs="Tahoma"/>
          <w:bCs/>
          <w:noProof/>
          <w:color w:val="CC9900"/>
          <w:sz w:val="21"/>
          <w:szCs w:val="21"/>
        </w:rPr>
        <w:t xml:space="preserve">po </w:t>
      </w:r>
      <w:r w:rsidRPr="00DF7281">
        <w:rPr>
          <w:rFonts w:ascii="Tahoma" w:hAnsi="Tahoma" w:cs="Tahoma"/>
          <w:bCs/>
          <w:noProof/>
          <w:color w:val="CC9900"/>
          <w:sz w:val="21"/>
          <w:szCs w:val="21"/>
        </w:rPr>
        <w:t>deseti letech praxe je 430 tisíc měsíčně</w:t>
      </w:r>
      <w:r w:rsidRPr="00B41708">
        <w:rPr>
          <w:rFonts w:ascii="Tahoma" w:hAnsi="Tahoma" w:cs="Tahoma"/>
          <w:bCs/>
          <w:noProof/>
          <w:color w:val="CC9900"/>
          <w:sz w:val="21"/>
          <w:szCs w:val="21"/>
        </w:rPr>
        <w:t xml:space="preserve">,“ </w:t>
      </w:r>
      <w:r>
        <w:rPr>
          <w:rFonts w:ascii="Tahoma" w:hAnsi="Tahoma" w:cs="Tahoma"/>
          <w:bCs/>
          <w:noProof/>
          <w:sz w:val="21"/>
          <w:szCs w:val="21"/>
        </w:rPr>
        <w:t xml:space="preserve">uvedla Denisa Janatová, </w:t>
      </w:r>
      <w:r>
        <w:rPr>
          <w:rFonts w:ascii="Tahoma" w:eastAsia="Tahoma" w:hAnsi="Tahoma" w:cs="Tahoma"/>
          <w:sz w:val="21"/>
          <w:szCs w:val="21"/>
        </w:rPr>
        <w:t>ředitelka společnosti smitio</w:t>
      </w:r>
      <w:r w:rsidRPr="00B41708">
        <w:rPr>
          <w:rFonts w:ascii="Tahoma" w:hAnsi="Tahoma" w:cs="Tahoma"/>
          <w:bCs/>
          <w:sz w:val="21"/>
          <w:szCs w:val="21"/>
        </w:rPr>
        <w:t>.</w:t>
      </w:r>
    </w:p>
    <w:p w14:paraId="6CCE3B42" w14:textId="77777777" w:rsidR="00E062F8" w:rsidRPr="00DF7281" w:rsidRDefault="00E062F8" w:rsidP="00E062F8">
      <w:pPr>
        <w:jc w:val="both"/>
        <w:rPr>
          <w:rFonts w:ascii="Tahoma" w:eastAsia="Tahoma" w:hAnsi="Tahoma" w:cs="Tahoma"/>
          <w:sz w:val="21"/>
          <w:szCs w:val="21"/>
        </w:rPr>
      </w:pPr>
      <w:r>
        <w:rPr>
          <w:rFonts w:ascii="Tahoma" w:hAnsi="Tahoma" w:cs="Tahoma"/>
          <w:bCs/>
          <w:noProof/>
          <w:sz w:val="21"/>
          <w:szCs w:val="21"/>
        </w:rPr>
        <w:t xml:space="preserve">Odvětví informačních technologií patří k těm, kde rostou platy nejrychleji. Po masivním náboru ajťáků během pandemie se situace uklidňuje a tempo růstu mezd v IT zpomaluje. </w:t>
      </w:r>
      <w:r w:rsidRPr="00B41708">
        <w:rPr>
          <w:rFonts w:ascii="Tahoma" w:hAnsi="Tahoma" w:cs="Tahoma"/>
          <w:bCs/>
          <w:noProof/>
          <w:color w:val="CC9900"/>
          <w:sz w:val="21"/>
          <w:szCs w:val="21"/>
        </w:rPr>
        <w:t>„</w:t>
      </w:r>
      <w:r w:rsidRPr="00DF7281">
        <w:rPr>
          <w:rFonts w:ascii="Tahoma" w:hAnsi="Tahoma" w:cs="Tahoma"/>
          <w:bCs/>
          <w:noProof/>
          <w:color w:val="CC9900"/>
          <w:sz w:val="21"/>
          <w:szCs w:val="21"/>
        </w:rPr>
        <w:t xml:space="preserve">Během období pandemie zažíval svět IT pozitivní rozmach, kdy firmy intenzivně investovaly do automatizace a digitalizace. Nyní se </w:t>
      </w:r>
      <w:r>
        <w:rPr>
          <w:rFonts w:ascii="Tahoma" w:hAnsi="Tahoma" w:cs="Tahoma"/>
          <w:bCs/>
          <w:noProof/>
          <w:color w:val="CC9900"/>
          <w:sz w:val="21"/>
          <w:szCs w:val="21"/>
        </w:rPr>
        <w:t>vše</w:t>
      </w:r>
      <w:r w:rsidRPr="00DF7281">
        <w:rPr>
          <w:rFonts w:ascii="Tahoma" w:hAnsi="Tahoma" w:cs="Tahoma"/>
          <w:bCs/>
          <w:noProof/>
          <w:color w:val="CC9900"/>
          <w:sz w:val="21"/>
          <w:szCs w:val="21"/>
        </w:rPr>
        <w:t xml:space="preserve"> </w:t>
      </w:r>
      <w:r>
        <w:rPr>
          <w:rFonts w:ascii="Tahoma" w:hAnsi="Tahoma" w:cs="Tahoma"/>
          <w:bCs/>
          <w:noProof/>
          <w:color w:val="CC9900"/>
          <w:sz w:val="21"/>
          <w:szCs w:val="21"/>
        </w:rPr>
        <w:t>z</w:t>
      </w:r>
      <w:r w:rsidRPr="00DF7281">
        <w:rPr>
          <w:rFonts w:ascii="Tahoma" w:hAnsi="Tahoma" w:cs="Tahoma"/>
          <w:bCs/>
          <w:noProof/>
          <w:color w:val="CC9900"/>
          <w:sz w:val="21"/>
          <w:szCs w:val="21"/>
        </w:rPr>
        <w:t>klidňuje a společnosti místo velkého náboru IT specialistů zvažují obsazení</w:t>
      </w:r>
      <w:r>
        <w:rPr>
          <w:rFonts w:ascii="Tahoma" w:hAnsi="Tahoma" w:cs="Tahoma"/>
          <w:bCs/>
          <w:noProof/>
          <w:color w:val="CC9900"/>
          <w:sz w:val="21"/>
          <w:szCs w:val="21"/>
        </w:rPr>
        <w:t xml:space="preserve"> </w:t>
      </w:r>
      <w:r w:rsidRPr="00DF7281">
        <w:rPr>
          <w:rFonts w:ascii="Tahoma" w:hAnsi="Tahoma" w:cs="Tahoma"/>
          <w:bCs/>
          <w:noProof/>
          <w:color w:val="CC9900"/>
          <w:sz w:val="21"/>
          <w:szCs w:val="21"/>
        </w:rPr>
        <w:t xml:space="preserve">každé pozice. Zájem o pracovníky v IT není tak výrazný jako v minulosti. Zatímco v předchozích letech mzdy v této oblasti neustále stoupaly, nyní je patrný obrat. Růst platů zpomaluje a někde dokonce klesá, přestože celková poptávka po IT odbornících v České republice zůstává nadále vysoká. I </w:t>
      </w:r>
      <w:r>
        <w:rPr>
          <w:rFonts w:ascii="Tahoma" w:hAnsi="Tahoma" w:cs="Tahoma"/>
          <w:bCs/>
          <w:noProof/>
          <w:color w:val="CC9900"/>
          <w:sz w:val="21"/>
          <w:szCs w:val="21"/>
        </w:rPr>
        <w:t>tak ale</w:t>
      </w:r>
      <w:r w:rsidRPr="00DF7281">
        <w:rPr>
          <w:rFonts w:ascii="Tahoma" w:hAnsi="Tahoma" w:cs="Tahoma"/>
          <w:bCs/>
          <w:noProof/>
          <w:color w:val="CC9900"/>
          <w:sz w:val="21"/>
          <w:szCs w:val="21"/>
        </w:rPr>
        <w:t xml:space="preserve"> rychlost růstu platů v IT stále předčí průměrný růst mezd v jiných odvětvích</w:t>
      </w:r>
      <w:r>
        <w:rPr>
          <w:rFonts w:ascii="Tahoma" w:hAnsi="Tahoma" w:cs="Tahoma"/>
          <w:bCs/>
          <w:noProof/>
          <w:color w:val="CC9900"/>
          <w:sz w:val="21"/>
          <w:szCs w:val="21"/>
        </w:rPr>
        <w:t xml:space="preserve">,“ </w:t>
      </w:r>
      <w:r>
        <w:rPr>
          <w:rFonts w:ascii="Tahoma" w:hAnsi="Tahoma" w:cs="Tahoma"/>
          <w:bCs/>
          <w:noProof/>
          <w:sz w:val="21"/>
          <w:szCs w:val="21"/>
        </w:rPr>
        <w:t>řekla Kateřina Marešová.</w:t>
      </w:r>
    </w:p>
    <w:p w14:paraId="3EC4543A" w14:textId="77777777" w:rsidR="00E062F8" w:rsidRDefault="00E062F8" w:rsidP="00E062F8">
      <w:pPr>
        <w:jc w:val="both"/>
        <w:rPr>
          <w:rFonts w:ascii="Tahoma" w:eastAsia="Tahoma" w:hAnsi="Tahoma" w:cs="Tahoma"/>
          <w:sz w:val="21"/>
          <w:szCs w:val="21"/>
        </w:rPr>
      </w:pPr>
    </w:p>
    <w:p w14:paraId="0CE01BA7" w14:textId="77777777" w:rsidR="00E062F8" w:rsidRPr="00FA46CA" w:rsidRDefault="00E062F8" w:rsidP="00E062F8">
      <w:pPr>
        <w:jc w:val="both"/>
        <w:rPr>
          <w:rFonts w:ascii="Tahoma" w:eastAsia="Tahoma" w:hAnsi="Tahoma" w:cs="Tahoma"/>
          <w:color w:val="FF0000"/>
          <w:sz w:val="21"/>
          <w:szCs w:val="21"/>
        </w:rPr>
      </w:pPr>
      <w:r>
        <w:rPr>
          <w:rFonts w:ascii="Tahoma" w:eastAsia="Tahoma" w:hAnsi="Tahoma" w:cs="Tahoma"/>
          <w:sz w:val="21"/>
          <w:szCs w:val="21"/>
        </w:rPr>
        <w:lastRenderedPageBreak/>
        <w:t xml:space="preserve">Ajťáci mají celkem dobře zmapovaný trh práce. Sledují vývoj mezd a na změny dokáží pružně reagovat. </w:t>
      </w:r>
      <w:r w:rsidRPr="00D57F82">
        <w:rPr>
          <w:rFonts w:ascii="Tahoma" w:eastAsia="Tahoma" w:hAnsi="Tahoma" w:cs="Tahoma"/>
          <w:sz w:val="21"/>
          <w:szCs w:val="21"/>
        </w:rPr>
        <w:t xml:space="preserve">Jejich požadavky na mzdy se </w:t>
      </w:r>
      <w:r>
        <w:rPr>
          <w:rFonts w:ascii="Tahoma" w:eastAsia="Tahoma" w:hAnsi="Tahoma" w:cs="Tahoma"/>
          <w:sz w:val="21"/>
          <w:szCs w:val="21"/>
        </w:rPr>
        <w:t xml:space="preserve">aktuálně </w:t>
      </w:r>
      <w:r w:rsidRPr="00D57F82">
        <w:rPr>
          <w:rFonts w:ascii="Tahoma" w:eastAsia="Tahoma" w:hAnsi="Tahoma" w:cs="Tahoma"/>
          <w:sz w:val="21"/>
          <w:szCs w:val="21"/>
        </w:rPr>
        <w:t xml:space="preserve">ustalují a v některých případech dokonce mírně klesají. </w:t>
      </w:r>
      <w:r>
        <w:rPr>
          <w:rFonts w:ascii="Tahoma" w:eastAsia="Tahoma" w:hAnsi="Tahoma" w:cs="Tahoma"/>
          <w:color w:val="CC9900"/>
          <w:sz w:val="21"/>
          <w:szCs w:val="21"/>
        </w:rPr>
        <w:t>„</w:t>
      </w:r>
      <w:r w:rsidRPr="00D57F82">
        <w:rPr>
          <w:rFonts w:ascii="Tahoma" w:eastAsia="Tahoma" w:hAnsi="Tahoma" w:cs="Tahoma"/>
          <w:color w:val="CC9900"/>
          <w:sz w:val="21"/>
          <w:szCs w:val="21"/>
        </w:rPr>
        <w:t xml:space="preserve">Představy o mzdě se od nabídek firem nejvíce liší u juniorních kandidátů, čerstvě po škole, kdy jsou jejich představy výrazně nadhodnocené. Oproti tomu senioři mají střízlivou představu, která se většinou rovná nebo lehce nadhodnocuje nabídce. Při hledání práce je pro ajťáky výše ohodnocení stále na předním místě. Podle našeho průzkum 43,2 </w:t>
      </w:r>
      <w:r>
        <w:rPr>
          <w:rFonts w:ascii="Tahoma" w:eastAsia="Tahoma" w:hAnsi="Tahoma" w:cs="Tahoma"/>
          <w:color w:val="CC9900"/>
          <w:sz w:val="21"/>
          <w:szCs w:val="21"/>
        </w:rPr>
        <w:t>procenta</w:t>
      </w:r>
      <w:r w:rsidRPr="00D57F82">
        <w:rPr>
          <w:rFonts w:ascii="Tahoma" w:eastAsia="Tahoma" w:hAnsi="Tahoma" w:cs="Tahoma"/>
          <w:color w:val="CC9900"/>
          <w:sz w:val="21"/>
          <w:szCs w:val="21"/>
        </w:rPr>
        <w:t xml:space="preserve"> respondentů uvedlo, že na inzerát, kde je uvedena nižší </w:t>
      </w:r>
      <w:r>
        <w:rPr>
          <w:rFonts w:ascii="Tahoma" w:eastAsia="Tahoma" w:hAnsi="Tahoma" w:cs="Tahoma"/>
          <w:color w:val="CC9900"/>
          <w:sz w:val="21"/>
          <w:szCs w:val="21"/>
        </w:rPr>
        <w:t>mzda,</w:t>
      </w:r>
      <w:r w:rsidRPr="00D57F82">
        <w:rPr>
          <w:rFonts w:ascii="Tahoma" w:eastAsia="Tahoma" w:hAnsi="Tahoma" w:cs="Tahoma"/>
          <w:color w:val="CC9900"/>
          <w:sz w:val="21"/>
          <w:szCs w:val="21"/>
        </w:rPr>
        <w:t xml:space="preserve"> by ani nereagoval</w:t>
      </w:r>
      <w:r>
        <w:rPr>
          <w:rFonts w:ascii="Tahoma" w:eastAsia="Tahoma" w:hAnsi="Tahoma" w:cs="Tahoma"/>
          <w:color w:val="CC9900"/>
          <w:sz w:val="21"/>
          <w:szCs w:val="21"/>
        </w:rPr>
        <w:t>o</w:t>
      </w:r>
      <w:r w:rsidRPr="00D57F82">
        <w:rPr>
          <w:rFonts w:ascii="Tahoma" w:eastAsia="Tahoma" w:hAnsi="Tahoma" w:cs="Tahoma"/>
          <w:color w:val="CC9900"/>
          <w:sz w:val="21"/>
          <w:szCs w:val="21"/>
        </w:rPr>
        <w:t>, 35,1 procent</w:t>
      </w:r>
      <w:r>
        <w:rPr>
          <w:rFonts w:ascii="Tahoma" w:eastAsia="Tahoma" w:hAnsi="Tahoma" w:cs="Tahoma"/>
          <w:color w:val="CC9900"/>
          <w:sz w:val="21"/>
          <w:szCs w:val="21"/>
        </w:rPr>
        <w:t>a</w:t>
      </w:r>
      <w:r w:rsidRPr="00D57F82">
        <w:rPr>
          <w:rFonts w:ascii="Tahoma" w:eastAsia="Tahoma" w:hAnsi="Tahoma" w:cs="Tahoma"/>
          <w:color w:val="CC9900"/>
          <w:sz w:val="21"/>
          <w:szCs w:val="21"/>
        </w:rPr>
        <w:t xml:space="preserve"> je ochotno finanční požadavky snížit v případě zajímavého projektu a 13,5 </w:t>
      </w:r>
      <w:r>
        <w:rPr>
          <w:rFonts w:ascii="Tahoma" w:eastAsia="Tahoma" w:hAnsi="Tahoma" w:cs="Tahoma"/>
          <w:color w:val="CC9900"/>
          <w:sz w:val="21"/>
          <w:szCs w:val="21"/>
        </w:rPr>
        <w:t>procenta</w:t>
      </w:r>
      <w:r w:rsidRPr="00D57F82">
        <w:rPr>
          <w:rFonts w:ascii="Tahoma" w:eastAsia="Tahoma" w:hAnsi="Tahoma" w:cs="Tahoma"/>
          <w:color w:val="CC9900"/>
          <w:sz w:val="21"/>
          <w:szCs w:val="21"/>
        </w:rPr>
        <w:t xml:space="preserve"> na nabídku reaguje s cílem zaměstnavatele přesvědčit o navýšení platu</w:t>
      </w:r>
      <w:r w:rsidRPr="00CD6B22">
        <w:rPr>
          <w:rFonts w:ascii="Tahoma" w:eastAsia="Tahoma" w:hAnsi="Tahoma" w:cs="Tahoma"/>
          <w:color w:val="CC9900"/>
          <w:sz w:val="21"/>
          <w:szCs w:val="21"/>
        </w:rPr>
        <w:t xml:space="preserve">,“ </w:t>
      </w:r>
      <w:r>
        <w:rPr>
          <w:rFonts w:ascii="Tahoma" w:eastAsia="Tahoma" w:hAnsi="Tahoma" w:cs="Tahoma"/>
          <w:sz w:val="21"/>
          <w:szCs w:val="21"/>
        </w:rPr>
        <w:t>popsala Denisa Janatová.</w:t>
      </w:r>
    </w:p>
    <w:p w14:paraId="0C917C56" w14:textId="77777777" w:rsidR="00E062F8" w:rsidRDefault="00E062F8" w:rsidP="00E062F8">
      <w:pPr>
        <w:jc w:val="both"/>
        <w:rPr>
          <w:rFonts w:ascii="Tahoma" w:hAnsi="Tahoma" w:cs="Tahoma"/>
          <w:bCs/>
          <w:sz w:val="21"/>
          <w:szCs w:val="21"/>
        </w:rPr>
      </w:pPr>
      <w:r>
        <w:rPr>
          <w:rFonts w:ascii="Tahoma" w:eastAsia="Tahoma" w:hAnsi="Tahoma" w:cs="Tahoma"/>
          <w:sz w:val="21"/>
          <w:szCs w:val="21"/>
        </w:rPr>
        <w:t>Vedle požadavků na finanční ohodnocení ajťáci požadují i další výhody.</w:t>
      </w:r>
      <w:r>
        <w:rPr>
          <w:rFonts w:ascii="Tahoma" w:hAnsi="Tahoma" w:cs="Tahoma"/>
          <w:bCs/>
          <w:sz w:val="21"/>
          <w:szCs w:val="21"/>
        </w:rPr>
        <w:t xml:space="preserve"> </w:t>
      </w:r>
      <w:r w:rsidRPr="00B41708">
        <w:rPr>
          <w:rFonts w:ascii="Tahoma" w:hAnsi="Tahoma" w:cs="Tahoma"/>
          <w:bCs/>
          <w:noProof/>
          <w:color w:val="CC9900"/>
          <w:sz w:val="21"/>
          <w:szCs w:val="21"/>
        </w:rPr>
        <w:t>„</w:t>
      </w:r>
      <w:r w:rsidRPr="008368C1">
        <w:rPr>
          <w:rFonts w:ascii="Tahoma" w:hAnsi="Tahoma" w:cs="Tahoma"/>
          <w:bCs/>
          <w:noProof/>
          <w:color w:val="CC9900"/>
          <w:sz w:val="21"/>
          <w:szCs w:val="21"/>
        </w:rPr>
        <w:t>Nejžádanějším benefitem ajťáků je flexibilita. Populární jsou proto flexibilní úvazky, které podporují work</w:t>
      </w:r>
      <w:r>
        <w:rPr>
          <w:rFonts w:ascii="Tahoma" w:hAnsi="Tahoma" w:cs="Tahoma"/>
          <w:bCs/>
          <w:noProof/>
          <w:color w:val="CC9900"/>
          <w:sz w:val="21"/>
          <w:szCs w:val="21"/>
        </w:rPr>
        <w:t xml:space="preserve"> </w:t>
      </w:r>
      <w:r w:rsidRPr="008368C1">
        <w:rPr>
          <w:rFonts w:ascii="Tahoma" w:hAnsi="Tahoma" w:cs="Tahoma"/>
          <w:bCs/>
          <w:noProof/>
          <w:color w:val="CC9900"/>
          <w:sz w:val="21"/>
          <w:szCs w:val="21"/>
        </w:rPr>
        <w:t xml:space="preserve">life balance a prorodinnou kulturu společnosti. </w:t>
      </w:r>
      <w:r>
        <w:rPr>
          <w:rFonts w:ascii="Tahoma" w:hAnsi="Tahoma" w:cs="Tahoma"/>
          <w:bCs/>
          <w:noProof/>
          <w:color w:val="CC9900"/>
          <w:sz w:val="21"/>
          <w:szCs w:val="21"/>
        </w:rPr>
        <w:t>Alespoň částečnou práci z domova</w:t>
      </w:r>
      <w:r w:rsidRPr="008368C1">
        <w:rPr>
          <w:rFonts w:ascii="Tahoma" w:hAnsi="Tahoma" w:cs="Tahoma"/>
          <w:bCs/>
          <w:noProof/>
          <w:color w:val="CC9900"/>
          <w:sz w:val="21"/>
          <w:szCs w:val="21"/>
        </w:rPr>
        <w:t xml:space="preserve"> již nepovažují za benefit</w:t>
      </w:r>
      <w:r>
        <w:rPr>
          <w:rFonts w:ascii="Tahoma" w:hAnsi="Tahoma" w:cs="Tahoma"/>
          <w:bCs/>
          <w:noProof/>
          <w:color w:val="CC9900"/>
          <w:sz w:val="21"/>
          <w:szCs w:val="21"/>
        </w:rPr>
        <w:t>, ale za samozřejmost</w:t>
      </w:r>
      <w:r w:rsidRPr="008368C1">
        <w:rPr>
          <w:rFonts w:ascii="Tahoma" w:hAnsi="Tahoma" w:cs="Tahoma"/>
          <w:bCs/>
          <w:noProof/>
          <w:color w:val="CC9900"/>
          <w:sz w:val="21"/>
          <w:szCs w:val="21"/>
        </w:rPr>
        <w:t>. Zajímá je náplň práce a projekt, manažer a tým a kultura společnosti. Služební telefon, notebook či tablet berou jako pracovní pomůcku. Oblíbeným bonusem navíc je parkovací místo nebo zajištění snídaní a obědů</w:t>
      </w:r>
      <w:r w:rsidRPr="00B41708">
        <w:rPr>
          <w:rFonts w:ascii="Tahoma" w:hAnsi="Tahoma" w:cs="Tahoma"/>
          <w:bCs/>
          <w:noProof/>
          <w:color w:val="CC9900"/>
          <w:sz w:val="21"/>
          <w:szCs w:val="21"/>
        </w:rPr>
        <w:t>,“</w:t>
      </w:r>
      <w:r>
        <w:rPr>
          <w:rFonts w:ascii="Tahoma" w:hAnsi="Tahoma" w:cs="Tahoma"/>
          <w:bCs/>
          <w:sz w:val="21"/>
          <w:szCs w:val="21"/>
        </w:rPr>
        <w:t xml:space="preserve"> vyjmenovala Denisa Janatová</w:t>
      </w:r>
      <w:r w:rsidRPr="00B41708">
        <w:rPr>
          <w:rFonts w:ascii="Tahoma" w:hAnsi="Tahoma" w:cs="Tahoma"/>
          <w:bCs/>
          <w:sz w:val="21"/>
          <w:szCs w:val="21"/>
        </w:rPr>
        <w:t>.</w:t>
      </w:r>
    </w:p>
    <w:p w14:paraId="445B983A" w14:textId="77777777" w:rsidR="00E062F8" w:rsidRPr="0083346F" w:rsidRDefault="00E062F8" w:rsidP="00E062F8">
      <w:pPr>
        <w:jc w:val="both"/>
        <w:rPr>
          <w:rFonts w:ascii="Tahoma" w:hAnsi="Tahoma" w:cs="Tahoma"/>
          <w:bCs/>
          <w:noProof/>
          <w:sz w:val="21"/>
          <w:szCs w:val="21"/>
        </w:rPr>
      </w:pPr>
      <w:r>
        <w:rPr>
          <w:rFonts w:ascii="Tahoma" w:eastAsia="Tahoma" w:hAnsi="Tahoma" w:cs="Tahoma"/>
          <w:sz w:val="21"/>
          <w:szCs w:val="21"/>
        </w:rPr>
        <w:t>Jen málokterý IT specialista sedí denně v kanceláři, firmy se naučily s odborníky spolupracovat vzdáleně. Ajťákům se tak otevřely nové možnosti</w:t>
      </w:r>
      <w:r w:rsidRPr="00B41708">
        <w:rPr>
          <w:rFonts w:ascii="Tahoma" w:hAnsi="Tahoma" w:cs="Tahoma"/>
          <w:bCs/>
          <w:sz w:val="21"/>
          <w:szCs w:val="21"/>
        </w:rPr>
        <w:t xml:space="preserve">. </w:t>
      </w:r>
      <w:r w:rsidRPr="00B41708">
        <w:rPr>
          <w:rFonts w:ascii="Tahoma" w:hAnsi="Tahoma" w:cs="Tahoma"/>
          <w:bCs/>
          <w:noProof/>
          <w:color w:val="CC9900"/>
          <w:sz w:val="21"/>
          <w:szCs w:val="21"/>
        </w:rPr>
        <w:t>„</w:t>
      </w:r>
      <w:r w:rsidRPr="0083346F">
        <w:rPr>
          <w:rFonts w:ascii="Tahoma" w:hAnsi="Tahoma" w:cs="Tahoma"/>
          <w:bCs/>
          <w:noProof/>
          <w:color w:val="CC9900"/>
          <w:sz w:val="21"/>
          <w:szCs w:val="21"/>
        </w:rPr>
        <w:t xml:space="preserve">Z našeho dotazníkového šetření vyplývá, že 46,1 </w:t>
      </w:r>
      <w:r>
        <w:rPr>
          <w:rFonts w:ascii="Tahoma" w:hAnsi="Tahoma" w:cs="Tahoma"/>
          <w:bCs/>
          <w:noProof/>
          <w:color w:val="CC9900"/>
          <w:sz w:val="21"/>
          <w:szCs w:val="21"/>
        </w:rPr>
        <w:t>procenta</w:t>
      </w:r>
      <w:r w:rsidRPr="0083346F">
        <w:rPr>
          <w:rFonts w:ascii="Tahoma" w:hAnsi="Tahoma" w:cs="Tahoma"/>
          <w:bCs/>
          <w:noProof/>
          <w:color w:val="CC9900"/>
          <w:sz w:val="21"/>
          <w:szCs w:val="21"/>
        </w:rPr>
        <w:t xml:space="preserve"> ajťáků dochází do kanceláře několikrát týdně, mají takzvaný hybridní model spolupráce, dalších 33,9 </w:t>
      </w:r>
      <w:r>
        <w:rPr>
          <w:rFonts w:ascii="Tahoma" w:hAnsi="Tahoma" w:cs="Tahoma"/>
          <w:bCs/>
          <w:noProof/>
          <w:color w:val="CC9900"/>
          <w:sz w:val="21"/>
          <w:szCs w:val="21"/>
        </w:rPr>
        <w:t>procenta</w:t>
      </w:r>
      <w:r w:rsidRPr="0083346F">
        <w:rPr>
          <w:rFonts w:ascii="Tahoma" w:hAnsi="Tahoma" w:cs="Tahoma"/>
          <w:bCs/>
          <w:noProof/>
          <w:color w:val="CC9900"/>
          <w:sz w:val="21"/>
          <w:szCs w:val="21"/>
        </w:rPr>
        <w:t xml:space="preserve"> pracuje z domova a pouze 20</w:t>
      </w:r>
      <w:r>
        <w:rPr>
          <w:rFonts w:ascii="Tahoma" w:hAnsi="Tahoma" w:cs="Tahoma"/>
          <w:bCs/>
          <w:noProof/>
          <w:color w:val="CC9900"/>
          <w:sz w:val="21"/>
          <w:szCs w:val="21"/>
        </w:rPr>
        <w:t xml:space="preserve"> procent</w:t>
      </w:r>
      <w:r w:rsidRPr="0083346F">
        <w:rPr>
          <w:rFonts w:ascii="Tahoma" w:hAnsi="Tahoma" w:cs="Tahoma"/>
          <w:bCs/>
          <w:noProof/>
          <w:color w:val="CC9900"/>
          <w:sz w:val="21"/>
          <w:szCs w:val="21"/>
        </w:rPr>
        <w:t xml:space="preserve"> dochází do kanceláře</w:t>
      </w:r>
      <w:r>
        <w:rPr>
          <w:rFonts w:ascii="Tahoma" w:hAnsi="Tahoma" w:cs="Tahoma"/>
          <w:bCs/>
          <w:noProof/>
          <w:color w:val="CC9900"/>
          <w:sz w:val="21"/>
          <w:szCs w:val="21"/>
        </w:rPr>
        <w:t xml:space="preserve"> denně</w:t>
      </w:r>
      <w:r w:rsidRPr="0083346F">
        <w:rPr>
          <w:rFonts w:ascii="Tahoma" w:hAnsi="Tahoma" w:cs="Tahoma"/>
          <w:bCs/>
          <w:noProof/>
          <w:color w:val="CC9900"/>
          <w:sz w:val="21"/>
          <w:szCs w:val="21"/>
        </w:rPr>
        <w:t>. Trend vzdálené spolupráce nastavila pandemie. Covidem se</w:t>
      </w:r>
      <w:r>
        <w:rPr>
          <w:rFonts w:ascii="Tahoma" w:hAnsi="Tahoma" w:cs="Tahoma"/>
          <w:bCs/>
          <w:noProof/>
          <w:color w:val="CC9900"/>
          <w:sz w:val="21"/>
          <w:szCs w:val="21"/>
        </w:rPr>
        <w:t xml:space="preserve"> </w:t>
      </w:r>
      <w:r w:rsidRPr="0083346F">
        <w:rPr>
          <w:rFonts w:ascii="Tahoma" w:hAnsi="Tahoma" w:cs="Tahoma"/>
          <w:bCs/>
          <w:noProof/>
          <w:color w:val="CC9900"/>
          <w:sz w:val="21"/>
          <w:szCs w:val="21"/>
        </w:rPr>
        <w:t>smazaly hranice a čeští IT specialisté začali být velmi zajímaví pro zahraniční společnosti, které jim nabízí pracovat z Česka za zahraniční plat</w:t>
      </w:r>
      <w:r>
        <w:rPr>
          <w:rFonts w:ascii="Tahoma" w:hAnsi="Tahoma" w:cs="Tahoma"/>
          <w:bCs/>
          <w:noProof/>
          <w:color w:val="CC9900"/>
          <w:sz w:val="21"/>
          <w:szCs w:val="21"/>
        </w:rPr>
        <w:t xml:space="preserve">,“ </w:t>
      </w:r>
      <w:r>
        <w:rPr>
          <w:rFonts w:ascii="Tahoma" w:hAnsi="Tahoma" w:cs="Tahoma"/>
          <w:bCs/>
          <w:noProof/>
          <w:sz w:val="21"/>
          <w:szCs w:val="21"/>
        </w:rPr>
        <w:t>sdělila Denisa Janatová.</w:t>
      </w:r>
    </w:p>
    <w:p w14:paraId="08EBD0A0" w14:textId="77777777" w:rsidR="00E062F8" w:rsidRPr="0083346F" w:rsidRDefault="00E062F8" w:rsidP="00E062F8">
      <w:pPr>
        <w:jc w:val="both"/>
        <w:rPr>
          <w:rFonts w:ascii="Tahoma" w:eastAsia="Tahoma" w:hAnsi="Tahoma" w:cs="Tahoma"/>
          <w:sz w:val="21"/>
          <w:szCs w:val="21"/>
        </w:rPr>
      </w:pPr>
      <w:r>
        <w:rPr>
          <w:rFonts w:ascii="Tahoma" w:hAnsi="Tahoma" w:cs="Tahoma"/>
          <w:bCs/>
          <w:sz w:val="21"/>
          <w:szCs w:val="21"/>
        </w:rPr>
        <w:t xml:space="preserve">Informační technologie jsou v Česku stále doménou převážně mužů. Na deset ajťáků připadá jen jedna ICT specialistka. Rozdíly v jejich odměňování jsou stále značné. </w:t>
      </w:r>
      <w:r w:rsidRPr="00CD6B22">
        <w:rPr>
          <w:rFonts w:ascii="Tahoma" w:eastAsia="Tahoma" w:hAnsi="Tahoma" w:cs="Tahoma"/>
          <w:color w:val="CC9900"/>
          <w:sz w:val="21"/>
          <w:szCs w:val="21"/>
        </w:rPr>
        <w:t>„</w:t>
      </w:r>
      <w:r>
        <w:rPr>
          <w:rFonts w:ascii="Tahoma" w:eastAsia="Tahoma" w:hAnsi="Tahoma" w:cs="Tahoma"/>
          <w:color w:val="CC9900"/>
          <w:sz w:val="21"/>
          <w:szCs w:val="21"/>
        </w:rPr>
        <w:t>F</w:t>
      </w:r>
      <w:r w:rsidRPr="008368C1">
        <w:rPr>
          <w:rFonts w:ascii="Tahoma" w:eastAsia="Tahoma" w:hAnsi="Tahoma" w:cs="Tahoma"/>
          <w:color w:val="CC9900"/>
          <w:sz w:val="21"/>
          <w:szCs w:val="21"/>
        </w:rPr>
        <w:t>irmy se poslední dobou snaží stále více</w:t>
      </w:r>
      <w:r>
        <w:rPr>
          <w:rFonts w:ascii="Tahoma" w:eastAsia="Tahoma" w:hAnsi="Tahoma" w:cs="Tahoma"/>
          <w:color w:val="CC9900"/>
          <w:sz w:val="21"/>
          <w:szCs w:val="21"/>
        </w:rPr>
        <w:t xml:space="preserve"> </w:t>
      </w:r>
      <w:r w:rsidRPr="008368C1">
        <w:rPr>
          <w:rFonts w:ascii="Tahoma" w:eastAsia="Tahoma" w:hAnsi="Tahoma" w:cs="Tahoma"/>
          <w:color w:val="CC9900"/>
          <w:sz w:val="21"/>
          <w:szCs w:val="21"/>
        </w:rPr>
        <w:t>zaměřovat na podporu rovnosti pohlaví v IT odvětví a aktivně hledají způsoby, jak přilákat a udržet více žen. To zahrnuje nabídku flexibilních pracovních úvazků pro rodiče a motivaci k návratu žen z rodičovských dovolených zpět do práce</w:t>
      </w:r>
      <w:r>
        <w:rPr>
          <w:rFonts w:ascii="Tahoma" w:eastAsia="Tahoma" w:hAnsi="Tahoma" w:cs="Tahoma"/>
          <w:color w:val="CC9900"/>
          <w:sz w:val="21"/>
          <w:szCs w:val="21"/>
        </w:rPr>
        <w:t xml:space="preserve">. Naproti tomu existují stále mzdové rozdíly v ohodnocování mužů a žen. Například ženy pracující na plný úvazek mají </w:t>
      </w:r>
      <w:r w:rsidRPr="008368C1">
        <w:rPr>
          <w:rFonts w:ascii="Tahoma" w:eastAsia="Tahoma" w:hAnsi="Tahoma" w:cs="Tahoma"/>
          <w:color w:val="CC9900"/>
          <w:sz w:val="21"/>
          <w:szCs w:val="21"/>
        </w:rPr>
        <w:t xml:space="preserve">v průměru 60 732 </w:t>
      </w:r>
      <w:r>
        <w:rPr>
          <w:rFonts w:ascii="Tahoma" w:eastAsia="Tahoma" w:hAnsi="Tahoma" w:cs="Tahoma"/>
          <w:color w:val="CC9900"/>
          <w:sz w:val="21"/>
          <w:szCs w:val="21"/>
        </w:rPr>
        <w:t xml:space="preserve">korun, muž na stejné pozici vydělá o téměř 15 tisíc korun víc. </w:t>
      </w:r>
      <w:r w:rsidRPr="008368C1">
        <w:rPr>
          <w:rFonts w:ascii="Tahoma" w:eastAsia="Tahoma" w:hAnsi="Tahoma" w:cs="Tahoma"/>
          <w:color w:val="CC9900"/>
          <w:sz w:val="21"/>
          <w:szCs w:val="21"/>
        </w:rPr>
        <w:t>Nejmenší rozdíl ve mzdách mezi muž</w:t>
      </w:r>
      <w:r>
        <w:rPr>
          <w:rFonts w:ascii="Tahoma" w:eastAsia="Tahoma" w:hAnsi="Tahoma" w:cs="Tahoma"/>
          <w:color w:val="CC9900"/>
          <w:sz w:val="21"/>
          <w:szCs w:val="21"/>
        </w:rPr>
        <w:t>i</w:t>
      </w:r>
      <w:r w:rsidRPr="008368C1">
        <w:rPr>
          <w:rFonts w:ascii="Tahoma" w:eastAsia="Tahoma" w:hAnsi="Tahoma" w:cs="Tahoma"/>
          <w:color w:val="CC9900"/>
          <w:sz w:val="21"/>
          <w:szCs w:val="21"/>
        </w:rPr>
        <w:t xml:space="preserve"> a žen</w:t>
      </w:r>
      <w:r>
        <w:rPr>
          <w:rFonts w:ascii="Tahoma" w:eastAsia="Tahoma" w:hAnsi="Tahoma" w:cs="Tahoma"/>
          <w:color w:val="CC9900"/>
          <w:sz w:val="21"/>
          <w:szCs w:val="21"/>
        </w:rPr>
        <w:t>ami</w:t>
      </w:r>
      <w:r w:rsidRPr="008368C1">
        <w:rPr>
          <w:rFonts w:ascii="Tahoma" w:eastAsia="Tahoma" w:hAnsi="Tahoma" w:cs="Tahoma"/>
          <w:color w:val="CC9900"/>
          <w:sz w:val="21"/>
          <w:szCs w:val="21"/>
        </w:rPr>
        <w:t xml:space="preserve"> je v malých firmách</w:t>
      </w:r>
      <w:r>
        <w:rPr>
          <w:rFonts w:ascii="Tahoma" w:eastAsia="Tahoma" w:hAnsi="Tahoma" w:cs="Tahoma"/>
          <w:color w:val="CC9900"/>
          <w:sz w:val="21"/>
          <w:szCs w:val="21"/>
        </w:rPr>
        <w:t xml:space="preserve">, největší ve startupech. </w:t>
      </w:r>
      <w:r w:rsidRPr="008368C1">
        <w:rPr>
          <w:rFonts w:ascii="Tahoma" w:eastAsia="Tahoma" w:hAnsi="Tahoma" w:cs="Tahoma"/>
          <w:color w:val="CC9900"/>
          <w:sz w:val="21"/>
          <w:szCs w:val="21"/>
        </w:rPr>
        <w:t>Zajímavé je</w:t>
      </w:r>
      <w:r>
        <w:rPr>
          <w:rFonts w:ascii="Tahoma" w:eastAsia="Tahoma" w:hAnsi="Tahoma" w:cs="Tahoma"/>
          <w:color w:val="CC9900"/>
          <w:sz w:val="21"/>
          <w:szCs w:val="21"/>
        </w:rPr>
        <w:t>,</w:t>
      </w:r>
      <w:r w:rsidRPr="008368C1">
        <w:rPr>
          <w:rFonts w:ascii="Tahoma" w:eastAsia="Tahoma" w:hAnsi="Tahoma" w:cs="Tahoma"/>
          <w:color w:val="CC9900"/>
          <w:sz w:val="21"/>
          <w:szCs w:val="21"/>
        </w:rPr>
        <w:t xml:space="preserve"> že na částečné úvazky jsou </w:t>
      </w:r>
      <w:r>
        <w:rPr>
          <w:rFonts w:ascii="Tahoma" w:eastAsia="Tahoma" w:hAnsi="Tahoma" w:cs="Tahoma"/>
          <w:color w:val="CC9900"/>
          <w:sz w:val="21"/>
          <w:szCs w:val="21"/>
        </w:rPr>
        <w:t xml:space="preserve">zpravidla lépe </w:t>
      </w:r>
      <w:r w:rsidRPr="008368C1">
        <w:rPr>
          <w:rFonts w:ascii="Tahoma" w:eastAsia="Tahoma" w:hAnsi="Tahoma" w:cs="Tahoma"/>
          <w:color w:val="CC9900"/>
          <w:sz w:val="21"/>
          <w:szCs w:val="21"/>
        </w:rPr>
        <w:t xml:space="preserve">ohodnocovány ženy, </w:t>
      </w:r>
      <w:r>
        <w:rPr>
          <w:rFonts w:ascii="Tahoma" w:eastAsia="Tahoma" w:hAnsi="Tahoma" w:cs="Tahoma"/>
          <w:color w:val="CC9900"/>
          <w:sz w:val="21"/>
          <w:szCs w:val="21"/>
        </w:rPr>
        <w:t xml:space="preserve">k tomu dochází </w:t>
      </w:r>
      <w:r w:rsidRPr="008368C1">
        <w:rPr>
          <w:rFonts w:ascii="Tahoma" w:eastAsia="Tahoma" w:hAnsi="Tahoma" w:cs="Tahoma"/>
          <w:color w:val="CC9900"/>
          <w:sz w:val="21"/>
          <w:szCs w:val="21"/>
        </w:rPr>
        <w:t xml:space="preserve">pravděpodobně z důvodu </w:t>
      </w:r>
      <w:r>
        <w:rPr>
          <w:rFonts w:ascii="Tahoma" w:eastAsia="Tahoma" w:hAnsi="Tahoma" w:cs="Tahoma"/>
          <w:color w:val="CC9900"/>
          <w:sz w:val="21"/>
          <w:szCs w:val="21"/>
        </w:rPr>
        <w:t xml:space="preserve">jejich </w:t>
      </w:r>
      <w:r w:rsidRPr="008368C1">
        <w:rPr>
          <w:rFonts w:ascii="Tahoma" w:eastAsia="Tahoma" w:hAnsi="Tahoma" w:cs="Tahoma"/>
          <w:color w:val="CC9900"/>
          <w:sz w:val="21"/>
          <w:szCs w:val="21"/>
        </w:rPr>
        <w:t>motivace návratu z rodičovské</w:t>
      </w:r>
      <w:r w:rsidRPr="00CD6B22">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uzavřela Denisa Janatová.</w:t>
      </w:r>
    </w:p>
    <w:p w14:paraId="59AF3EA6" w14:textId="77777777" w:rsidR="00E062F8" w:rsidRPr="00E053CF" w:rsidRDefault="00E062F8" w:rsidP="00E062F8">
      <w:pPr>
        <w:pBdr>
          <w:top w:val="single" w:sz="4" w:space="1" w:color="auto"/>
          <w:bottom w:val="single" w:sz="4" w:space="1" w:color="auto"/>
        </w:pBdr>
        <w:rPr>
          <w:rFonts w:ascii="Tahoma" w:eastAsia="Tahoma" w:hAnsi="Tahoma" w:cs="Tahoma"/>
          <w:b/>
          <w:i/>
          <w:iCs/>
          <w:sz w:val="16"/>
          <w:szCs w:val="16"/>
        </w:rPr>
      </w:pPr>
      <w:r w:rsidRPr="00532E67">
        <w:rPr>
          <w:rFonts w:ascii="Tahoma" w:eastAsia="Tahoma" w:hAnsi="Tahoma" w:cs="Tahoma"/>
          <w:bCs/>
          <w:i/>
          <w:iCs/>
          <w:sz w:val="16"/>
          <w:szCs w:val="16"/>
        </w:rPr>
        <w:t xml:space="preserve">V tiskové zprávě byla použita data z průzkumu společnosti </w:t>
      </w:r>
      <w:r>
        <w:rPr>
          <w:rFonts w:ascii="Tahoma" w:eastAsia="Tahoma" w:hAnsi="Tahoma" w:cs="Tahoma"/>
          <w:bCs/>
          <w:i/>
          <w:iCs/>
          <w:sz w:val="16"/>
          <w:szCs w:val="16"/>
        </w:rPr>
        <w:t>s</w:t>
      </w:r>
      <w:r w:rsidRPr="00532E67">
        <w:rPr>
          <w:rFonts w:ascii="Tahoma" w:eastAsia="Tahoma" w:hAnsi="Tahoma" w:cs="Tahoma"/>
          <w:bCs/>
          <w:i/>
          <w:iCs/>
          <w:sz w:val="16"/>
          <w:szCs w:val="16"/>
        </w:rPr>
        <w:t>mitio z března 2024. V průzkumu odpovídalo 68,7</w:t>
      </w:r>
      <w:r>
        <w:rPr>
          <w:rFonts w:ascii="Tahoma" w:eastAsia="Tahoma" w:hAnsi="Tahoma" w:cs="Tahoma"/>
          <w:bCs/>
          <w:i/>
          <w:iCs/>
          <w:sz w:val="16"/>
          <w:szCs w:val="16"/>
        </w:rPr>
        <w:t xml:space="preserve"> % </w:t>
      </w:r>
      <w:r w:rsidRPr="00532E67">
        <w:rPr>
          <w:rFonts w:ascii="Tahoma" w:eastAsia="Tahoma" w:hAnsi="Tahoma" w:cs="Tahoma"/>
          <w:bCs/>
          <w:i/>
          <w:iCs/>
          <w:sz w:val="16"/>
          <w:szCs w:val="16"/>
        </w:rPr>
        <w:t>mužů,</w:t>
      </w:r>
      <w:r>
        <w:rPr>
          <w:rFonts w:ascii="Tahoma" w:eastAsia="Tahoma" w:hAnsi="Tahoma" w:cs="Tahoma"/>
          <w:bCs/>
          <w:i/>
          <w:iCs/>
          <w:sz w:val="16"/>
          <w:szCs w:val="16"/>
        </w:rPr>
        <w:br/>
      </w:r>
      <w:r w:rsidRPr="00532E67">
        <w:rPr>
          <w:rFonts w:ascii="Tahoma" w:eastAsia="Tahoma" w:hAnsi="Tahoma" w:cs="Tahoma"/>
          <w:bCs/>
          <w:i/>
          <w:iCs/>
          <w:sz w:val="16"/>
          <w:szCs w:val="16"/>
        </w:rPr>
        <w:t>31</w:t>
      </w:r>
      <w:r>
        <w:rPr>
          <w:rFonts w:ascii="Tahoma" w:eastAsia="Tahoma" w:hAnsi="Tahoma" w:cs="Tahoma"/>
          <w:bCs/>
          <w:i/>
          <w:iCs/>
          <w:sz w:val="16"/>
          <w:szCs w:val="16"/>
        </w:rPr>
        <w:t xml:space="preserve"> </w:t>
      </w:r>
      <w:r w:rsidRPr="00532E67">
        <w:rPr>
          <w:rFonts w:ascii="Tahoma" w:eastAsia="Tahoma" w:hAnsi="Tahoma" w:cs="Tahoma"/>
          <w:bCs/>
          <w:i/>
          <w:iCs/>
          <w:sz w:val="16"/>
          <w:szCs w:val="16"/>
        </w:rPr>
        <w:t>% žen, 0,3</w:t>
      </w:r>
      <w:r>
        <w:rPr>
          <w:rFonts w:ascii="Tahoma" w:eastAsia="Tahoma" w:hAnsi="Tahoma" w:cs="Tahoma"/>
          <w:bCs/>
          <w:i/>
          <w:iCs/>
          <w:sz w:val="16"/>
          <w:szCs w:val="16"/>
        </w:rPr>
        <w:t xml:space="preserve"> </w:t>
      </w:r>
      <w:r w:rsidRPr="00532E67">
        <w:rPr>
          <w:rFonts w:ascii="Tahoma" w:eastAsia="Tahoma" w:hAnsi="Tahoma" w:cs="Tahoma"/>
          <w:bCs/>
          <w:i/>
          <w:iCs/>
          <w:sz w:val="16"/>
          <w:szCs w:val="16"/>
        </w:rPr>
        <w:t xml:space="preserve">% </w:t>
      </w:r>
      <w:r>
        <w:rPr>
          <w:rFonts w:ascii="Tahoma" w:eastAsia="Tahoma" w:hAnsi="Tahoma" w:cs="Tahoma"/>
          <w:bCs/>
          <w:i/>
          <w:iCs/>
          <w:sz w:val="16"/>
          <w:szCs w:val="16"/>
        </w:rPr>
        <w:t xml:space="preserve">respondentů </w:t>
      </w:r>
      <w:r w:rsidRPr="00532E67">
        <w:rPr>
          <w:rFonts w:ascii="Tahoma" w:eastAsia="Tahoma" w:hAnsi="Tahoma" w:cs="Tahoma"/>
          <w:bCs/>
          <w:i/>
          <w:iCs/>
          <w:sz w:val="16"/>
          <w:szCs w:val="16"/>
        </w:rPr>
        <w:t>se zařadilo do kategorie „nespecif</w:t>
      </w:r>
      <w:r>
        <w:rPr>
          <w:rFonts w:ascii="Tahoma" w:eastAsia="Tahoma" w:hAnsi="Tahoma" w:cs="Tahoma"/>
          <w:bCs/>
          <w:i/>
          <w:iCs/>
          <w:sz w:val="16"/>
          <w:szCs w:val="16"/>
        </w:rPr>
        <w:t>ik</w:t>
      </w:r>
      <w:r w:rsidRPr="00532E67">
        <w:rPr>
          <w:rFonts w:ascii="Tahoma" w:eastAsia="Tahoma" w:hAnsi="Tahoma" w:cs="Tahoma"/>
          <w:bCs/>
          <w:i/>
          <w:iCs/>
          <w:sz w:val="16"/>
          <w:szCs w:val="16"/>
        </w:rPr>
        <w:t>ované/jiné</w:t>
      </w:r>
      <w:r w:rsidRPr="00532E67">
        <w:rPr>
          <w:rFonts w:ascii="Tahoma" w:eastAsia="Tahoma" w:hAnsi="Tahoma" w:cs="Tahoma"/>
          <w:b/>
          <w:i/>
          <w:iCs/>
          <w:sz w:val="16"/>
          <w:szCs w:val="16"/>
        </w:rPr>
        <w:t>“</w:t>
      </w:r>
      <w:r>
        <w:rPr>
          <w:rFonts w:ascii="Tahoma" w:eastAsia="Tahoma" w:hAnsi="Tahoma" w:cs="Tahoma"/>
          <w:b/>
          <w:i/>
          <w:iCs/>
          <w:sz w:val="16"/>
          <w:szCs w:val="16"/>
        </w:rPr>
        <w:t>.</w:t>
      </w:r>
    </w:p>
    <w:p w14:paraId="33034CCF" w14:textId="77777777" w:rsidR="00E062F8" w:rsidRPr="00062CB9" w:rsidRDefault="00E062F8" w:rsidP="00E062F8">
      <w:pPr>
        <w:jc w:val="both"/>
        <w:rPr>
          <w:rFonts w:ascii="Tahoma" w:eastAsia="Tahoma" w:hAnsi="Tahoma" w:cs="Tahoma"/>
          <w:sz w:val="21"/>
          <w:szCs w:val="21"/>
        </w:rPr>
      </w:pPr>
      <w:r>
        <w:rPr>
          <w:rFonts w:ascii="Tahoma" w:eastAsia="Tahoma" w:hAnsi="Tahoma" w:cs="Tahoma"/>
          <w:b/>
        </w:rPr>
        <w:t>KONTAKT PRO MÉDIA:</w:t>
      </w:r>
    </w:p>
    <w:p w14:paraId="20A66742" w14:textId="77777777" w:rsidR="00E062F8" w:rsidRDefault="00E062F8" w:rsidP="00E062F8">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2AD42273" w14:textId="77777777" w:rsidR="00E062F8" w:rsidRDefault="00E062F8" w:rsidP="00E062F8">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6D90373" wp14:editId="1E660787">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273A5698" w14:textId="77777777" w:rsidR="00E062F8" w:rsidRPr="00BD325C" w:rsidRDefault="00E062F8" w:rsidP="00E062F8">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0418BD45" w14:textId="77777777" w:rsidR="00E062F8" w:rsidRDefault="00E062F8" w:rsidP="00E062F8">
      <w:pPr>
        <w:jc w:val="both"/>
        <w:rPr>
          <w:rFonts w:ascii="Tahoma" w:eastAsia="Tahoma" w:hAnsi="Tahoma" w:cs="Tahoma"/>
          <w:b/>
        </w:rPr>
      </w:pPr>
      <w:r>
        <w:rPr>
          <w:rFonts w:ascii="Tahoma" w:eastAsia="Tahoma" w:hAnsi="Tahoma" w:cs="Tahoma"/>
          <w:b/>
        </w:rPr>
        <w:lastRenderedPageBreak/>
        <w:t xml:space="preserve">SMITIO, </w:t>
      </w:r>
      <w:hyperlink r:id="rId7" w:history="1">
        <w:r w:rsidRPr="00D63E0E">
          <w:rPr>
            <w:rStyle w:val="Hypertextovodkaz"/>
            <w:rFonts w:ascii="Tahoma" w:eastAsia="Tahoma" w:hAnsi="Tahoma" w:cs="Tahoma"/>
            <w:b/>
          </w:rPr>
          <w:t>smitio.com/cs</w:t>
        </w:r>
      </w:hyperlink>
      <w:r>
        <w:rPr>
          <w:rFonts w:ascii="Tahoma" w:eastAsia="Tahoma" w:hAnsi="Tahoma" w:cs="Tahoma"/>
          <w:b/>
        </w:rPr>
        <w:t xml:space="preserve"> </w:t>
      </w:r>
    </w:p>
    <w:p w14:paraId="4421AE72" w14:textId="77777777" w:rsidR="00E062F8" w:rsidRPr="00985C85" w:rsidRDefault="00E062F8" w:rsidP="00E062F8">
      <w:pPr>
        <w:jc w:val="both"/>
        <w:rPr>
          <w:rFonts w:ascii="Tahoma" w:eastAsia="Tahoma" w:hAnsi="Tahoma" w:cs="Tahoma"/>
          <w:bCs/>
          <w:sz w:val="18"/>
          <w:szCs w:val="18"/>
        </w:rPr>
      </w:pPr>
      <w:r w:rsidRPr="00985C85">
        <w:rPr>
          <w:rFonts w:ascii="Tahoma" w:eastAsia="Tahoma" w:hAnsi="Tahoma" w:cs="Tahoma"/>
          <w:bCs/>
          <w:sz w:val="18"/>
          <w:szCs w:val="18"/>
        </w:rPr>
        <w:t xml:space="preserve">Na začátku bylo smitio kariérní platformou pro IT komunitu, která klade důraz na transparentnost a otevřenou komunikaci. </w:t>
      </w:r>
      <w:r>
        <w:rPr>
          <w:rFonts w:ascii="Tahoma" w:eastAsia="Tahoma" w:hAnsi="Tahoma" w:cs="Tahoma"/>
          <w:bCs/>
          <w:sz w:val="18"/>
          <w:szCs w:val="18"/>
        </w:rPr>
        <w:t>V</w:t>
      </w:r>
      <w:r w:rsidRPr="00985C85">
        <w:rPr>
          <w:rFonts w:ascii="Tahoma" w:eastAsia="Tahoma" w:hAnsi="Tahoma" w:cs="Tahoma"/>
          <w:bCs/>
          <w:sz w:val="18"/>
          <w:szCs w:val="18"/>
        </w:rPr>
        <w:t xml:space="preserve"> rychle se měnícím a dynamickém trhu</w:t>
      </w:r>
      <w:r>
        <w:rPr>
          <w:rFonts w:ascii="Tahoma" w:eastAsia="Tahoma" w:hAnsi="Tahoma" w:cs="Tahoma"/>
          <w:bCs/>
          <w:sz w:val="18"/>
          <w:szCs w:val="18"/>
        </w:rPr>
        <w:t xml:space="preserve"> </w:t>
      </w:r>
      <w:r w:rsidRPr="00985C85">
        <w:rPr>
          <w:rFonts w:ascii="Tahoma" w:eastAsia="Tahoma" w:hAnsi="Tahoma" w:cs="Tahoma"/>
          <w:bCs/>
          <w:sz w:val="18"/>
          <w:szCs w:val="18"/>
        </w:rPr>
        <w:t>se smitio neustále rozvíjelo a přizpůsobovalo se novým potřebám a trendům. Postupně rostlo a reagovalo na výzvy trhu, až dosáhlo své současné podoby jako komplexní služby pro nábor, včetně recruitmentu.</w:t>
      </w:r>
    </w:p>
    <w:p w14:paraId="5B2E35F6" w14:textId="77777777" w:rsidR="00E062F8" w:rsidRPr="00985C85" w:rsidRDefault="00E062F8" w:rsidP="00E062F8">
      <w:pPr>
        <w:jc w:val="both"/>
        <w:rPr>
          <w:rFonts w:ascii="Tahoma" w:eastAsia="Tahoma" w:hAnsi="Tahoma" w:cs="Tahoma"/>
          <w:bCs/>
          <w:sz w:val="18"/>
          <w:szCs w:val="18"/>
        </w:rPr>
      </w:pPr>
      <w:r w:rsidRPr="00985C85">
        <w:rPr>
          <w:rFonts w:ascii="Tahoma" w:eastAsia="Tahoma" w:hAnsi="Tahoma" w:cs="Tahoma"/>
          <w:bCs/>
          <w:sz w:val="18"/>
          <w:szCs w:val="18"/>
        </w:rPr>
        <w:t>Smitio vychází ze zkušeností a potřeb IT komunity a spojuje je s projektovými týmy. Jeho vývoj je důkazem toho, jak se dokáže adaptovat a inovovat v souladu s potřebami a dynamikou trhu. Smitio je nejen prostředkem pro efektivní nábor IT specialistů, ale také platformou, která posiluje propojení a spolupráci mezi jednotlivci a týmy v oblasti IT.</w:t>
      </w:r>
    </w:p>
    <w:p w14:paraId="7E527AD4" w14:textId="77777777" w:rsidR="00E062F8" w:rsidRDefault="00E062F8"/>
    <w:sectPr w:rsidR="00E062F8" w:rsidSect="00E01252">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2A5B"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B9B1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 xml:space="preserve">  </w:t>
    </w:r>
    <w:r>
      <w:rPr>
        <w:b/>
        <w:color w:val="000000"/>
        <w:sz w:val="36"/>
        <w:szCs w:val="36"/>
      </w:rPr>
      <w:tab/>
    </w:r>
    <w:r>
      <w:rPr>
        <w:b/>
        <w:color w:val="000000"/>
        <w:sz w:val="36"/>
        <w:szCs w:val="36"/>
      </w:rPr>
      <w:tab/>
    </w:r>
    <w:r>
      <w:rPr>
        <w:b/>
        <w:color w:val="000000"/>
        <w:sz w:val="36"/>
        <w:szCs w:val="36"/>
      </w:rPr>
      <w:t xml:space="preserve">                     </w:t>
    </w:r>
  </w:p>
  <w:p w14:paraId="48B97B0D" w14:textId="77777777" w:rsidR="00000000" w:rsidRPr="009C498F"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14:ligatures w14:val="standardContextual"/>
      </w:rPr>
      <w:drawing>
        <wp:inline distT="0" distB="0" distL="0" distR="0" wp14:anchorId="34168E57" wp14:editId="605F62F7">
          <wp:extent cx="2054516" cy="485775"/>
          <wp:effectExtent l="0" t="0" r="3175" b="0"/>
          <wp:docPr id="6087670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67031" name="Obrázek 608767031"/>
                  <pic:cNvPicPr/>
                </pic:nvPicPr>
                <pic:blipFill>
                  <a:blip r:embed="rId1">
                    <a:extLst>
                      <a:ext uri="{28A0092B-C50C-407E-A947-70E740481C1C}">
                        <a14:useLocalDpi xmlns:a14="http://schemas.microsoft.com/office/drawing/2010/main" val="0"/>
                      </a:ext>
                    </a:extLst>
                  </a:blip>
                  <a:stretch>
                    <a:fillRect/>
                  </a:stretch>
                </pic:blipFill>
                <pic:spPr>
                  <a:xfrm>
                    <a:off x="0" y="0"/>
                    <a:ext cx="2066716" cy="488660"/>
                  </a:xfrm>
                  <a:prstGeom prst="rect">
                    <a:avLst/>
                  </a:prstGeom>
                </pic:spPr>
              </pic:pic>
            </a:graphicData>
          </a:graphic>
        </wp:inline>
      </w:drawing>
    </w:r>
    <w:r>
      <w:rPr>
        <w:b/>
        <w:color w:val="000000"/>
        <w:sz w:val="36"/>
        <w:szCs w:val="36"/>
      </w:rPr>
      <w:tab/>
    </w:r>
    <w:r>
      <w:rPr>
        <w:b/>
        <w:color w:val="000000"/>
        <w:sz w:val="36"/>
        <w:szCs w:val="36"/>
      </w:rPr>
      <w:tab/>
      <w:t xml:space="preserve"> TISKOVÁ ZPRÁVA</w:t>
    </w:r>
  </w:p>
  <w:p w14:paraId="0EB27652"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F71DE09"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E5FEC9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104374B"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9CA1B60"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98917A1"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B5C4897"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E599F2B"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F3C3E6A"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53343D8"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ABE9F6B"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DF69F90"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954536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3101BBD"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C04F787"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598D60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357982A"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2758A5C"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2498BB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A81D05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8"/>
    <w:rsid w:val="00E01252"/>
    <w:rsid w:val="00E06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DC12"/>
  <w15:chartTrackingRefBased/>
  <w15:docId w15:val="{20371B48-4D4D-4A2D-9117-977FF9E3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2F8"/>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06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mitio.com/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6001</Characters>
  <Application>Microsoft Office Word</Application>
  <DocSecurity>0</DocSecurity>
  <Lines>50</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2024-04-10T08:07:00Z</dcterms:created>
  <dcterms:modified xsi:type="dcterms:W3CDTF">2024-04-10T08:08:00Z</dcterms:modified>
</cp:coreProperties>
</file>