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9AC" w:rsidRPr="000A7731" w:rsidRDefault="001F29AC" w:rsidP="001F29AC">
      <w:pPr>
        <w:jc w:val="center"/>
        <w:rPr>
          <w:rFonts w:ascii="Tahoma" w:hAnsi="Tahoma" w:cs="Tahoma"/>
          <w:b/>
          <w:sz w:val="52"/>
          <w:szCs w:val="52"/>
        </w:rPr>
      </w:pPr>
      <w:r w:rsidRPr="000A7731">
        <w:rPr>
          <w:rFonts w:ascii="Tahoma" w:hAnsi="Tahoma" w:cs="Tahoma"/>
          <w:b/>
          <w:sz w:val="52"/>
          <w:szCs w:val="52"/>
        </w:rPr>
        <w:t>V Praze rostou dvě IQ budovy. Sloužit budou učňům</w:t>
      </w:r>
    </w:p>
    <w:p w:rsidR="001F29AC" w:rsidRDefault="001F29AC" w:rsidP="001F29AC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41708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3</w:t>
      </w:r>
      <w:r w:rsidRPr="00B41708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 xml:space="preserve">DUBNA </w:t>
      </w:r>
      <w:r w:rsidRPr="00B41708">
        <w:rPr>
          <w:rFonts w:ascii="Tahoma" w:hAnsi="Tahoma" w:cs="Tahoma"/>
          <w:b/>
          <w:sz w:val="21"/>
          <w:szCs w:val="21"/>
        </w:rPr>
        <w:t>2023 –</w:t>
      </w:r>
      <w:r>
        <w:rPr>
          <w:rFonts w:ascii="Tahoma" w:hAnsi="Tahoma" w:cs="Tahoma"/>
          <w:b/>
          <w:sz w:val="21"/>
          <w:szCs w:val="21"/>
        </w:rPr>
        <w:t xml:space="preserve"> Nápad přeměnit dvě nevyhovující budovy v areálů pražské Střední odborné školy Jarov v energeticky soběstačné stavby vznikl už v roce 2015. Rekonstrukce začala až loni. Hotovo by mělo být koncem letošního roku</w:t>
      </w:r>
      <w:r>
        <w:rPr>
          <w:rFonts w:ascii="Tahoma" w:hAnsi="Tahoma" w:cs="Tahoma"/>
          <w:b/>
          <w:bCs/>
          <w:sz w:val="21"/>
          <w:szCs w:val="21"/>
        </w:rPr>
        <w:t>.</w:t>
      </w:r>
    </w:p>
    <w:p w:rsidR="001F29AC" w:rsidRPr="00B41708" w:rsidRDefault="001F29AC" w:rsidP="001F29AC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 w:rsidRPr="00AC241D">
        <w:rPr>
          <w:rFonts w:ascii="Tahoma" w:hAnsi="Tahoma" w:cs="Tahoma"/>
          <w:bCs/>
          <w:sz w:val="21"/>
          <w:szCs w:val="21"/>
        </w:rPr>
        <w:t>V rámci rekonstrukce se ze dvou nevyhovujících objektů stanou budovy vybavené inteligentními systémy řízení</w:t>
      </w:r>
      <w:r>
        <w:rPr>
          <w:rFonts w:ascii="Tahoma" w:hAnsi="Tahoma" w:cs="Tahoma"/>
          <w:bCs/>
          <w:sz w:val="21"/>
          <w:szCs w:val="21"/>
        </w:rPr>
        <w:t xml:space="preserve"> (IQ budovy)</w:t>
      </w:r>
      <w:r w:rsidRPr="00AC241D">
        <w:rPr>
          <w:rFonts w:ascii="Tahoma" w:hAnsi="Tahoma" w:cs="Tahoma"/>
          <w:bCs/>
          <w:sz w:val="21"/>
          <w:szCs w:val="21"/>
        </w:rPr>
        <w:t xml:space="preserve"> s téměř nulovou spotřebou. Práce na první šestipodlažní budově s klasickými školními učebnami začaly 1. dubna loňského roku, hotovo by mělo být koncem letošního roku. Druhou rekonstruovanou budovou je „vazárna“, která bude sloužit už od nového školního roku žákům floristiky.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O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bě budovy budou vybaveny těmi nejmodernějšími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technologiemi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, které momentálně existují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 Chybět nebudou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tepelná čerpadla, fotovoltaické elektrárny, bateriová úložiště, záchyt dešťové vody a její následné využití pro zalévání, vzduchotechnika s rekuperací, automatické svícení a zhasínání uvnitř objektu v závislosti na venkovním světle, automatické zastiňování venkovními žaluziemi, zabezpečení objektu a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podobně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. Na odpovídající úrovni bude i vnitřní vybavení nejmodernější školní výukovou technikou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popsal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1F29AC" w:rsidRPr="00B41708" w:rsidRDefault="001F29AC" w:rsidP="001F29AC">
      <w:pP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První z budov bude elektrickou energií zásobovat i ostatní stavby v areálu školy</w:t>
      </w:r>
      <w:r w:rsidRPr="00B41708">
        <w:rPr>
          <w:rFonts w:ascii="Tahoma" w:hAnsi="Tahoma" w:cs="Tahoma"/>
          <w:bCs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O zdroj elektrické energie se bude starat fotovoltaická elektrárna, která bude napájet provoz celé budovy a nevyužitou energii bude ukládat do bateriového úložiště. Fotovoltaické panely budou umístěny jak na střeše budovy, tak i na jižní stěně objektu. Případné přetoky energie budou spotřebovány v dalších prostorách rozsáhlého školního areálu. Ve venkovních prostorách v okolí stavby budou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k dispozici i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nabíjecí stanice pro vozidla i jízdní kola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popsal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1F29AC" w:rsidRDefault="001F29AC" w:rsidP="001F29AC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Na dokončovacích pracích budov se budou podílet i žáci školy.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Z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důvodů zajištění bezpečnosti práce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se v tuto chvíli na rekonstrukci naši žáci podílet nemohou. 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Spolupráce s realizačními stavebními firmami je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ale 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velice dobrá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o vzájemné dohodě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proběhly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pro žáky stavebních oborů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prezentace rekonstrukce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 následnými exkurzemi přímo na staveniště.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m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enší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ch, dokončovacích 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pr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a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>c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ích se ale naši žáci v rámci odborného výcviku podílet budou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Čeká je například výroba</w:t>
      </w:r>
      <w:r w:rsidRPr="00AC241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některého venkovního nábytku, na budově vazárny budou naši žáci zahradnického oboru realizovat zelenou střechu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řekl 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1F29AC" w:rsidRPr="00AC241D" w:rsidRDefault="001F29AC" w:rsidP="001F29AC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Rekonstrukce obou budov </w:t>
      </w:r>
      <w:r w:rsidRPr="00AC241D">
        <w:rPr>
          <w:rFonts w:ascii="Tahoma" w:hAnsi="Tahoma" w:cs="Tahoma"/>
          <w:bCs/>
          <w:sz w:val="21"/>
          <w:szCs w:val="21"/>
        </w:rPr>
        <w:t>j</w:t>
      </w:r>
      <w:r>
        <w:rPr>
          <w:rFonts w:ascii="Tahoma" w:hAnsi="Tahoma" w:cs="Tahoma"/>
          <w:bCs/>
          <w:sz w:val="21"/>
          <w:szCs w:val="21"/>
        </w:rPr>
        <w:t>e</w:t>
      </w:r>
      <w:r w:rsidRPr="00AC241D">
        <w:rPr>
          <w:rFonts w:ascii="Tahoma" w:hAnsi="Tahoma" w:cs="Tahoma"/>
          <w:bCs/>
          <w:sz w:val="21"/>
          <w:szCs w:val="21"/>
        </w:rPr>
        <w:t xml:space="preserve"> spolufinancován</w:t>
      </w:r>
      <w:r>
        <w:rPr>
          <w:rFonts w:ascii="Tahoma" w:hAnsi="Tahoma" w:cs="Tahoma"/>
          <w:bCs/>
          <w:sz w:val="21"/>
          <w:szCs w:val="21"/>
        </w:rPr>
        <w:t>a</w:t>
      </w:r>
      <w:r w:rsidRPr="00AC241D">
        <w:rPr>
          <w:rFonts w:ascii="Tahoma" w:hAnsi="Tahoma" w:cs="Tahoma"/>
          <w:bCs/>
          <w:sz w:val="21"/>
          <w:szCs w:val="21"/>
        </w:rPr>
        <w:t xml:space="preserve"> z Evropského strukturálního a investičního fondu, </w:t>
      </w:r>
      <w:r>
        <w:rPr>
          <w:rFonts w:ascii="Tahoma" w:hAnsi="Tahoma" w:cs="Tahoma"/>
          <w:bCs/>
          <w:sz w:val="21"/>
          <w:szCs w:val="21"/>
        </w:rPr>
        <w:t>o</w:t>
      </w:r>
      <w:r w:rsidRPr="00AC241D">
        <w:rPr>
          <w:rFonts w:ascii="Tahoma" w:hAnsi="Tahoma" w:cs="Tahoma"/>
          <w:bCs/>
          <w:sz w:val="21"/>
          <w:szCs w:val="21"/>
        </w:rPr>
        <w:t>peračního programu Praha – pól růstu ČR</w:t>
      </w:r>
      <w:r>
        <w:rPr>
          <w:rFonts w:ascii="Tahoma" w:hAnsi="Tahoma" w:cs="Tahoma"/>
          <w:bCs/>
          <w:sz w:val="21"/>
          <w:szCs w:val="21"/>
        </w:rPr>
        <w:t>.</w:t>
      </w:r>
    </w:p>
    <w:p w:rsidR="001F29AC" w:rsidRDefault="001F29AC" w:rsidP="001F29AC">
      <w:pPr>
        <w:jc w:val="both"/>
        <w:rPr>
          <w:rFonts w:ascii="Tahoma" w:hAnsi="Tahoma" w:cs="Tahoma"/>
          <w:b/>
          <w:sz w:val="18"/>
          <w:szCs w:val="18"/>
        </w:rPr>
      </w:pPr>
    </w:p>
    <w:p w:rsidR="001F29AC" w:rsidRDefault="001F29AC" w:rsidP="001F29AC">
      <w:pPr>
        <w:jc w:val="both"/>
        <w:rPr>
          <w:rFonts w:ascii="Tahoma" w:hAnsi="Tahoma" w:cs="Tahoma"/>
          <w:b/>
          <w:sz w:val="18"/>
          <w:szCs w:val="18"/>
        </w:rPr>
      </w:pPr>
    </w:p>
    <w:p w:rsidR="001F29AC" w:rsidRDefault="001F29AC" w:rsidP="001F29AC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:rsidR="001F29AC" w:rsidRPr="0057121B" w:rsidRDefault="001F29AC" w:rsidP="001F29AC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1F29AC" w:rsidRPr="0057121B" w:rsidRDefault="001F29AC" w:rsidP="001F29AC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2E0BC667" wp14:editId="14C73563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9AC" w:rsidRDefault="001F29AC" w:rsidP="001F29AC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1F29AC" w:rsidRPr="001E60AE" w:rsidRDefault="001F29AC" w:rsidP="001F29AC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6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1F29AC" w:rsidRDefault="001F29AC" w:rsidP="001F29AC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ODBORNÁ ŠKOLA JAROV, </w:t>
      </w:r>
      <w:hyperlink r:id="rId7" w:history="1">
        <w:r>
          <w:rPr>
            <w:rStyle w:val="Hypertextovodkaz"/>
            <w:b/>
            <w:bCs/>
            <w:sz w:val="20"/>
            <w:szCs w:val="20"/>
          </w:rPr>
          <w:t>www.skolajarov.cz</w:t>
        </w:r>
      </w:hyperlink>
    </w:p>
    <w:p w:rsidR="001F29AC" w:rsidRPr="000D2C61" w:rsidRDefault="001F29AC" w:rsidP="001F29AC">
      <w:pPr>
        <w:jc w:val="both"/>
        <w:rPr>
          <w:rFonts w:ascii="Tahoma" w:hAnsi="Tahoma" w:cs="Tahoma"/>
          <w:color w:val="000000" w:themeColor="text1"/>
          <w:sz w:val="18"/>
          <w:szCs w:val="18"/>
          <w:lang w:eastAsia="en-US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:rsidR="001F29AC" w:rsidRDefault="001F29AC" w:rsidP="001F29AC"/>
    <w:p w:rsidR="001F29AC" w:rsidRDefault="001F29AC" w:rsidP="001F29AC"/>
    <w:p w:rsidR="001F29AC" w:rsidRDefault="001F29AC" w:rsidP="001F29AC"/>
    <w:p w:rsidR="001F29AC" w:rsidRDefault="001F29AC"/>
    <w:sectPr w:rsidR="001F29AC" w:rsidSect="00B72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A51E9E4" wp14:editId="7386958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313A83D" wp14:editId="642A0014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B23684" w:rsidRDefault="00000000" w:rsidP="00B23684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:rsidR="00B23684" w:rsidRPr="004F235A" w:rsidRDefault="00000000" w:rsidP="00AC241D">
    <w:pPr>
      <w:pStyle w:val="Zhlav"/>
      <w:ind w:firstLine="1416"/>
      <w:jc w:val="center"/>
      <w:rPr>
        <w:b/>
        <w:sz w:val="36"/>
        <w:szCs w:val="36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C"/>
    <w:rsid w:val="001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08C2D-5BF1-439A-889C-989427F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9AC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9AC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9AC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F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2023-04-02T09:30:00Z</dcterms:created>
  <dcterms:modified xsi:type="dcterms:W3CDTF">2023-04-02T09:31:00Z</dcterms:modified>
</cp:coreProperties>
</file>