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4FC16" w14:textId="7A527E8D" w:rsidR="0019567B" w:rsidRPr="00A45155" w:rsidRDefault="00A45155" w:rsidP="0019567B">
      <w:pPr>
        <w:jc w:val="center"/>
        <w:rPr>
          <w:rFonts w:ascii="Tahoma" w:eastAsia="Tahoma" w:hAnsi="Tahoma" w:cs="Tahoma"/>
          <w:b/>
          <w:sz w:val="44"/>
          <w:szCs w:val="44"/>
        </w:rPr>
      </w:pPr>
      <w:r w:rsidRPr="00A45155">
        <w:rPr>
          <w:rFonts w:ascii="Tahoma" w:eastAsia="Tahoma" w:hAnsi="Tahoma" w:cs="Tahoma"/>
          <w:b/>
          <w:sz w:val="44"/>
          <w:szCs w:val="44"/>
        </w:rPr>
        <w:t>Trendy v</w:t>
      </w:r>
      <w:r w:rsidR="0001631A">
        <w:rPr>
          <w:rFonts w:ascii="Tahoma" w:eastAsia="Tahoma" w:hAnsi="Tahoma" w:cs="Tahoma"/>
          <w:b/>
          <w:sz w:val="44"/>
          <w:szCs w:val="44"/>
        </w:rPr>
        <w:t> estetické medicíně</w:t>
      </w:r>
      <w:r w:rsidRPr="00A45155">
        <w:rPr>
          <w:rFonts w:ascii="Tahoma" w:eastAsia="Tahoma" w:hAnsi="Tahoma" w:cs="Tahoma"/>
          <w:b/>
          <w:sz w:val="44"/>
          <w:szCs w:val="44"/>
        </w:rPr>
        <w:t xml:space="preserve"> 2026: důraz na přirozenost a boom umělé inteligence</w:t>
      </w:r>
    </w:p>
    <w:p w14:paraId="638F2429" w14:textId="26981D1C" w:rsidR="001A2D6E" w:rsidRDefault="00E62105" w:rsidP="00587D69">
      <w:pPr>
        <w:jc w:val="both"/>
        <w:rPr>
          <w:rFonts w:ascii="Tahoma" w:eastAsia="Tahoma" w:hAnsi="Tahoma" w:cs="Tahoma"/>
          <w:b/>
          <w:sz w:val="21"/>
          <w:szCs w:val="21"/>
        </w:rPr>
      </w:pPr>
      <w:r>
        <w:rPr>
          <w:rFonts w:ascii="Tahoma" w:eastAsia="Tahoma" w:hAnsi="Tahoma" w:cs="Tahoma"/>
          <w:b/>
          <w:sz w:val="21"/>
          <w:szCs w:val="21"/>
        </w:rPr>
        <w:t xml:space="preserve">PRAHA, </w:t>
      </w:r>
      <w:r w:rsidR="003044EF">
        <w:rPr>
          <w:rFonts w:ascii="Tahoma" w:eastAsia="Tahoma" w:hAnsi="Tahoma" w:cs="Tahoma"/>
          <w:b/>
          <w:sz w:val="21"/>
          <w:szCs w:val="21"/>
        </w:rPr>
        <w:t>26</w:t>
      </w:r>
      <w:r w:rsidR="00A45155">
        <w:rPr>
          <w:rFonts w:ascii="Tahoma" w:eastAsia="Tahoma" w:hAnsi="Tahoma" w:cs="Tahoma"/>
          <w:b/>
          <w:sz w:val="21"/>
          <w:szCs w:val="21"/>
        </w:rPr>
        <w:t>. LISTOPADU</w:t>
      </w:r>
      <w:r w:rsidR="00570659">
        <w:rPr>
          <w:rFonts w:ascii="Tahoma" w:eastAsia="Tahoma" w:hAnsi="Tahoma" w:cs="Tahoma"/>
          <w:b/>
          <w:sz w:val="21"/>
          <w:szCs w:val="21"/>
        </w:rPr>
        <w:t xml:space="preserve"> </w:t>
      </w:r>
      <w:proofErr w:type="gramStart"/>
      <w:r w:rsidR="006A7221">
        <w:rPr>
          <w:rFonts w:ascii="Tahoma" w:eastAsia="Tahoma" w:hAnsi="Tahoma" w:cs="Tahoma"/>
          <w:b/>
          <w:sz w:val="21"/>
          <w:szCs w:val="21"/>
        </w:rPr>
        <w:t xml:space="preserve">2025 – </w:t>
      </w:r>
      <w:r w:rsidR="001A2D6E" w:rsidRPr="001A2D6E">
        <w:rPr>
          <w:rFonts w:ascii="Tahoma" w:eastAsia="Tahoma" w:hAnsi="Tahoma" w:cs="Tahoma"/>
          <w:b/>
          <w:sz w:val="21"/>
          <w:szCs w:val="21"/>
        </w:rPr>
        <w:t>V</w:t>
      </w:r>
      <w:proofErr w:type="gramEnd"/>
      <w:r w:rsidR="001A2D6E">
        <w:rPr>
          <w:rFonts w:ascii="Tahoma" w:eastAsia="Tahoma" w:hAnsi="Tahoma" w:cs="Tahoma"/>
          <w:b/>
          <w:sz w:val="21"/>
          <w:szCs w:val="21"/>
        </w:rPr>
        <w:t xml:space="preserve"> plastické chirurgii a </w:t>
      </w:r>
      <w:r w:rsidR="001A2D6E" w:rsidRPr="001A2D6E">
        <w:rPr>
          <w:rFonts w:ascii="Tahoma" w:eastAsia="Tahoma" w:hAnsi="Tahoma" w:cs="Tahoma"/>
          <w:b/>
          <w:sz w:val="21"/>
          <w:szCs w:val="21"/>
        </w:rPr>
        <w:t xml:space="preserve">estetické medicíně bude rok 2026 patřit přirozenosti, regenerativním metodám a umělé inteligenci. </w:t>
      </w:r>
      <w:r w:rsidR="001A2D6E">
        <w:rPr>
          <w:rFonts w:ascii="Tahoma" w:eastAsia="Tahoma" w:hAnsi="Tahoma" w:cs="Tahoma"/>
          <w:b/>
          <w:sz w:val="21"/>
          <w:szCs w:val="21"/>
        </w:rPr>
        <w:t xml:space="preserve">Ta </w:t>
      </w:r>
      <w:r w:rsidR="001A2D6E" w:rsidRPr="001A2D6E">
        <w:rPr>
          <w:rFonts w:ascii="Tahoma" w:eastAsia="Tahoma" w:hAnsi="Tahoma" w:cs="Tahoma"/>
          <w:b/>
          <w:sz w:val="21"/>
          <w:szCs w:val="21"/>
        </w:rPr>
        <w:t xml:space="preserve">otevírá cestu k přesné </w:t>
      </w:r>
      <w:proofErr w:type="gramStart"/>
      <w:r w:rsidR="001A2D6E" w:rsidRPr="001A2D6E">
        <w:rPr>
          <w:rFonts w:ascii="Tahoma" w:eastAsia="Tahoma" w:hAnsi="Tahoma" w:cs="Tahoma"/>
          <w:b/>
          <w:sz w:val="21"/>
          <w:szCs w:val="21"/>
        </w:rPr>
        <w:t>3D</w:t>
      </w:r>
      <w:proofErr w:type="gramEnd"/>
      <w:r w:rsidR="001A2D6E" w:rsidRPr="001A2D6E">
        <w:rPr>
          <w:rFonts w:ascii="Tahoma" w:eastAsia="Tahoma" w:hAnsi="Tahoma" w:cs="Tahoma"/>
          <w:b/>
          <w:sz w:val="21"/>
          <w:szCs w:val="21"/>
        </w:rPr>
        <w:t xml:space="preserve"> analýze a realistickým simulacím výsledků, zatímco regenerativní medicína slibuje zpomalení či zvrácení stárnutí. </w:t>
      </w:r>
    </w:p>
    <w:p w14:paraId="61F414D1" w14:textId="50A0BD88" w:rsidR="00DC2C93" w:rsidRPr="00587D69" w:rsidRDefault="007F050A" w:rsidP="00587D69">
      <w:pPr>
        <w:jc w:val="both"/>
        <w:rPr>
          <w:rFonts w:ascii="Tahoma" w:eastAsia="Tahoma" w:hAnsi="Tahoma" w:cs="Tahoma"/>
          <w:color w:val="CC9900"/>
          <w:sz w:val="21"/>
          <w:szCs w:val="21"/>
        </w:rPr>
      </w:pPr>
      <w:r>
        <w:rPr>
          <w:rFonts w:ascii="Tahoma" w:eastAsia="Tahoma" w:hAnsi="Tahoma" w:cs="Tahoma"/>
          <w:sz w:val="21"/>
          <w:szCs w:val="21"/>
        </w:rPr>
        <w:t>P</w:t>
      </w:r>
      <w:r w:rsidR="00754219" w:rsidRPr="00754219">
        <w:rPr>
          <w:rFonts w:ascii="Tahoma" w:eastAsia="Tahoma" w:hAnsi="Tahoma" w:cs="Tahoma"/>
          <w:sz w:val="21"/>
          <w:szCs w:val="21"/>
        </w:rPr>
        <w:t xml:space="preserve">lastické medicíně v posledních letech stále výrazněji dominuje trend přirozenosti, který staví do popředí </w:t>
      </w:r>
      <w:r w:rsidR="0001631A">
        <w:rPr>
          <w:rFonts w:ascii="Tahoma" w:eastAsia="Tahoma" w:hAnsi="Tahoma" w:cs="Tahoma"/>
          <w:sz w:val="21"/>
          <w:szCs w:val="21"/>
        </w:rPr>
        <w:t>individualitu</w:t>
      </w:r>
      <w:r w:rsidR="00754219" w:rsidRPr="00754219">
        <w:rPr>
          <w:rFonts w:ascii="Tahoma" w:eastAsia="Tahoma" w:hAnsi="Tahoma" w:cs="Tahoma"/>
          <w:sz w:val="21"/>
          <w:szCs w:val="21"/>
        </w:rPr>
        <w:t xml:space="preserve"> a decentní výsledky před radikálními změnami</w:t>
      </w:r>
      <w:r w:rsidR="0001631A">
        <w:rPr>
          <w:rFonts w:ascii="Tahoma" w:eastAsia="Tahoma" w:hAnsi="Tahoma" w:cs="Tahoma"/>
          <w:sz w:val="21"/>
          <w:szCs w:val="21"/>
        </w:rPr>
        <w:t xml:space="preserve"> a uniformitou</w:t>
      </w:r>
      <w:r w:rsidR="00754219" w:rsidRPr="00754219">
        <w:rPr>
          <w:rFonts w:ascii="Tahoma" w:eastAsia="Tahoma" w:hAnsi="Tahoma" w:cs="Tahoma"/>
          <w:sz w:val="21"/>
          <w:szCs w:val="21"/>
        </w:rPr>
        <w:t>.</w:t>
      </w:r>
      <w:r w:rsidR="00754219">
        <w:rPr>
          <w:rFonts w:ascii="Tahoma" w:eastAsia="Tahoma" w:hAnsi="Tahoma" w:cs="Tahoma"/>
          <w:sz w:val="21"/>
          <w:szCs w:val="21"/>
        </w:rPr>
        <w:t xml:space="preserve"> I v následujícím roce bude tento </w:t>
      </w:r>
      <w:r>
        <w:rPr>
          <w:rFonts w:ascii="Tahoma" w:eastAsia="Tahoma" w:hAnsi="Tahoma" w:cs="Tahoma"/>
          <w:sz w:val="21"/>
          <w:szCs w:val="21"/>
        </w:rPr>
        <w:t xml:space="preserve">směr </w:t>
      </w:r>
      <w:r w:rsidR="00754219">
        <w:rPr>
          <w:rFonts w:ascii="Tahoma" w:eastAsia="Tahoma" w:hAnsi="Tahoma" w:cs="Tahoma"/>
          <w:sz w:val="21"/>
          <w:szCs w:val="21"/>
        </w:rPr>
        <w:t>pokračovat.</w:t>
      </w:r>
      <w:r w:rsidR="00754219" w:rsidRPr="00754219">
        <w:rPr>
          <w:rFonts w:ascii="Tahoma" w:eastAsia="Tahoma" w:hAnsi="Tahoma" w:cs="Tahoma"/>
          <w:sz w:val="21"/>
          <w:szCs w:val="21"/>
        </w:rPr>
        <w:t xml:space="preserve"> </w:t>
      </w:r>
      <w:r w:rsidR="00DC2C93">
        <w:rPr>
          <w:rFonts w:ascii="Tahoma" w:eastAsia="Tahoma" w:hAnsi="Tahoma" w:cs="Tahoma"/>
          <w:color w:val="CC9900"/>
          <w:sz w:val="21"/>
          <w:szCs w:val="21"/>
        </w:rPr>
        <w:t>„</w:t>
      </w:r>
      <w:r w:rsidR="00754219">
        <w:rPr>
          <w:rFonts w:ascii="Tahoma" w:eastAsia="Tahoma" w:hAnsi="Tahoma" w:cs="Tahoma"/>
          <w:color w:val="CC9900"/>
          <w:sz w:val="21"/>
          <w:szCs w:val="21"/>
        </w:rPr>
        <w:t>Lidé</w:t>
      </w:r>
      <w:r w:rsidR="00754219" w:rsidRPr="00754219">
        <w:rPr>
          <w:rFonts w:ascii="Tahoma" w:eastAsia="Tahoma" w:hAnsi="Tahoma" w:cs="Tahoma"/>
          <w:color w:val="CC9900"/>
          <w:sz w:val="21"/>
          <w:szCs w:val="21"/>
        </w:rPr>
        <w:t xml:space="preserve"> čím dál častěji vyhledávají zákroky, které jemně podtrhnou jejich přirozené rysy a pomohou jim působit svěže a zdravě, místo aby zásadně měnily jejich vzhled. Tento přístup se promítá jak do </w:t>
      </w:r>
      <w:proofErr w:type="spellStart"/>
      <w:r w:rsidR="00754219" w:rsidRPr="00754219">
        <w:rPr>
          <w:rFonts w:ascii="Tahoma" w:eastAsia="Tahoma" w:hAnsi="Tahoma" w:cs="Tahoma"/>
          <w:color w:val="CC9900"/>
          <w:sz w:val="21"/>
          <w:szCs w:val="21"/>
        </w:rPr>
        <w:t>miniinvazivních</w:t>
      </w:r>
      <w:proofErr w:type="spellEnd"/>
      <w:r w:rsidR="00754219" w:rsidRPr="00754219">
        <w:rPr>
          <w:rFonts w:ascii="Tahoma" w:eastAsia="Tahoma" w:hAnsi="Tahoma" w:cs="Tahoma"/>
          <w:color w:val="CC9900"/>
          <w:sz w:val="21"/>
          <w:szCs w:val="21"/>
        </w:rPr>
        <w:t xml:space="preserve"> metod, například aplikace kyseliny hyaluronové či botulotoxinu, tak i do plastických operací.</w:t>
      </w:r>
      <w:r w:rsidR="00754219">
        <w:rPr>
          <w:rFonts w:ascii="Tahoma" w:eastAsia="Tahoma" w:hAnsi="Tahoma" w:cs="Tahoma"/>
          <w:color w:val="CC9900"/>
          <w:sz w:val="21"/>
          <w:szCs w:val="21"/>
        </w:rPr>
        <w:t xml:space="preserve"> Například v oblasti úprav prsou, které patří v Česku mezi nejčastější, v posledních letech pozorujeme </w:t>
      </w:r>
      <w:r w:rsidR="00754219" w:rsidRPr="00754219">
        <w:rPr>
          <w:rFonts w:ascii="Tahoma" w:eastAsia="Tahoma" w:hAnsi="Tahoma" w:cs="Tahoma"/>
          <w:color w:val="CC9900"/>
          <w:sz w:val="21"/>
          <w:szCs w:val="21"/>
        </w:rPr>
        <w:t>rostoucí zájem</w:t>
      </w:r>
      <w:r w:rsidR="00BF7FE4">
        <w:rPr>
          <w:rFonts w:ascii="Tahoma" w:eastAsia="Tahoma" w:hAnsi="Tahoma" w:cs="Tahoma"/>
          <w:color w:val="CC9900"/>
          <w:sz w:val="21"/>
          <w:szCs w:val="21"/>
        </w:rPr>
        <w:t xml:space="preserve"> o</w:t>
      </w:r>
      <w:r w:rsidR="00754219" w:rsidRPr="00754219">
        <w:rPr>
          <w:rFonts w:ascii="Tahoma" w:eastAsia="Tahoma" w:hAnsi="Tahoma" w:cs="Tahoma"/>
          <w:color w:val="CC9900"/>
          <w:sz w:val="21"/>
          <w:szCs w:val="21"/>
        </w:rPr>
        <w:t xml:space="preserve"> alternativy</w:t>
      </w:r>
      <w:r w:rsidR="0001631A">
        <w:rPr>
          <w:rFonts w:ascii="Tahoma" w:eastAsia="Tahoma" w:hAnsi="Tahoma" w:cs="Tahoma"/>
          <w:color w:val="CC9900"/>
          <w:sz w:val="21"/>
          <w:szCs w:val="21"/>
        </w:rPr>
        <w:t xml:space="preserve"> zvětšení prsou implantáty</w:t>
      </w:r>
      <w:r>
        <w:rPr>
          <w:rFonts w:ascii="Tahoma" w:eastAsia="Tahoma" w:hAnsi="Tahoma" w:cs="Tahoma"/>
          <w:color w:val="CC9900"/>
          <w:sz w:val="21"/>
          <w:szCs w:val="21"/>
        </w:rPr>
        <w:t>,</w:t>
      </w:r>
      <w:r w:rsidR="00754219" w:rsidRPr="00754219">
        <w:rPr>
          <w:rFonts w:ascii="Tahoma" w:eastAsia="Tahoma" w:hAnsi="Tahoma" w:cs="Tahoma"/>
          <w:color w:val="CC9900"/>
          <w:sz w:val="21"/>
          <w:szCs w:val="21"/>
        </w:rPr>
        <w:t xml:space="preserve"> </w:t>
      </w:r>
      <w:r w:rsidR="00754219">
        <w:rPr>
          <w:rFonts w:ascii="Tahoma" w:eastAsia="Tahoma" w:hAnsi="Tahoma" w:cs="Tahoma"/>
          <w:color w:val="CC9900"/>
          <w:sz w:val="21"/>
          <w:szCs w:val="21"/>
        </w:rPr>
        <w:t xml:space="preserve">jako je </w:t>
      </w:r>
      <w:r w:rsidR="00754219" w:rsidRPr="00754219">
        <w:rPr>
          <w:rFonts w:ascii="Tahoma" w:eastAsia="Tahoma" w:hAnsi="Tahoma" w:cs="Tahoma"/>
          <w:color w:val="CC9900"/>
          <w:sz w:val="21"/>
          <w:szCs w:val="21"/>
        </w:rPr>
        <w:t>augmentace</w:t>
      </w:r>
      <w:r w:rsidR="0001631A">
        <w:rPr>
          <w:rFonts w:ascii="Tahoma" w:eastAsia="Tahoma" w:hAnsi="Tahoma" w:cs="Tahoma"/>
          <w:color w:val="CC9900"/>
          <w:sz w:val="21"/>
          <w:szCs w:val="21"/>
        </w:rPr>
        <w:t xml:space="preserve"> vlastním</w:t>
      </w:r>
      <w:r w:rsidR="00754219" w:rsidRPr="00754219">
        <w:rPr>
          <w:rFonts w:ascii="Tahoma" w:eastAsia="Tahoma" w:hAnsi="Tahoma" w:cs="Tahoma"/>
          <w:color w:val="CC9900"/>
          <w:sz w:val="21"/>
          <w:szCs w:val="21"/>
        </w:rPr>
        <w:t xml:space="preserve"> tukem</w:t>
      </w:r>
      <w:r w:rsidR="00754219">
        <w:rPr>
          <w:rFonts w:ascii="Tahoma" w:eastAsia="Tahoma" w:hAnsi="Tahoma" w:cs="Tahoma"/>
          <w:color w:val="CC9900"/>
          <w:sz w:val="21"/>
          <w:szCs w:val="21"/>
        </w:rPr>
        <w:t>.</w:t>
      </w:r>
      <w:r w:rsidR="00754219" w:rsidRPr="00754219">
        <w:rPr>
          <w:rFonts w:ascii="Tahoma" w:eastAsia="Tahoma" w:hAnsi="Tahoma" w:cs="Tahoma"/>
          <w:color w:val="CC9900"/>
          <w:sz w:val="21"/>
          <w:szCs w:val="21"/>
        </w:rPr>
        <w:t xml:space="preserve"> Cílem je, aby výsledný efekt působil </w:t>
      </w:r>
      <w:r w:rsidR="0001631A">
        <w:rPr>
          <w:rFonts w:ascii="Tahoma" w:eastAsia="Tahoma" w:hAnsi="Tahoma" w:cs="Tahoma"/>
          <w:color w:val="CC9900"/>
          <w:sz w:val="21"/>
          <w:szCs w:val="21"/>
        </w:rPr>
        <w:t>maximálně</w:t>
      </w:r>
      <w:r w:rsidR="00754219" w:rsidRPr="00754219">
        <w:rPr>
          <w:rFonts w:ascii="Tahoma" w:eastAsia="Tahoma" w:hAnsi="Tahoma" w:cs="Tahoma"/>
          <w:color w:val="CC9900"/>
          <w:sz w:val="21"/>
          <w:szCs w:val="21"/>
        </w:rPr>
        <w:t xml:space="preserve"> přirozeně</w:t>
      </w:r>
      <w:r w:rsidR="0001631A">
        <w:rPr>
          <w:rFonts w:ascii="Tahoma" w:eastAsia="Tahoma" w:hAnsi="Tahoma" w:cs="Tahoma"/>
          <w:color w:val="CC9900"/>
          <w:sz w:val="21"/>
          <w:szCs w:val="21"/>
        </w:rPr>
        <w:t xml:space="preserve"> a hodil se k postavě</w:t>
      </w:r>
      <w:r w:rsidR="00587D69">
        <w:rPr>
          <w:rFonts w:ascii="Tahoma" w:eastAsia="Tahoma" w:hAnsi="Tahoma" w:cs="Tahoma"/>
          <w:color w:val="CC9900"/>
          <w:sz w:val="21"/>
          <w:szCs w:val="21"/>
        </w:rPr>
        <w:t>,</w:t>
      </w:r>
      <w:r w:rsidR="00DC2C93" w:rsidRPr="00D52C68">
        <w:rPr>
          <w:rFonts w:ascii="Tahoma" w:eastAsia="Tahoma" w:hAnsi="Tahoma" w:cs="Tahoma"/>
          <w:color w:val="CC9900"/>
          <w:sz w:val="21"/>
          <w:szCs w:val="21"/>
        </w:rPr>
        <w:t xml:space="preserve">“ </w:t>
      </w:r>
      <w:r w:rsidR="000C1098">
        <w:rPr>
          <w:rFonts w:ascii="Tahoma" w:eastAsia="Tahoma" w:hAnsi="Tahoma" w:cs="Tahoma"/>
          <w:bCs/>
          <w:sz w:val="21"/>
          <w:szCs w:val="21"/>
        </w:rPr>
        <w:t>popsal</w:t>
      </w:r>
      <w:r w:rsidR="00DC2C93">
        <w:rPr>
          <w:rFonts w:ascii="Tahoma" w:eastAsia="Tahoma" w:hAnsi="Tahoma" w:cs="Tahoma"/>
          <w:bCs/>
          <w:sz w:val="21"/>
          <w:szCs w:val="21"/>
        </w:rPr>
        <w:t xml:space="preserve"> </w:t>
      </w:r>
      <w:r w:rsidR="00754219" w:rsidRPr="00754219">
        <w:rPr>
          <w:rFonts w:ascii="Tahoma" w:eastAsia="Tahoma" w:hAnsi="Tahoma" w:cs="Tahoma"/>
          <w:bCs/>
          <w:sz w:val="21"/>
          <w:szCs w:val="21"/>
        </w:rPr>
        <w:t xml:space="preserve">Petros </w:t>
      </w:r>
      <w:proofErr w:type="spellStart"/>
      <w:r w:rsidR="00754219" w:rsidRPr="00754219">
        <w:rPr>
          <w:rFonts w:ascii="Tahoma" w:eastAsia="Tahoma" w:hAnsi="Tahoma" w:cs="Tahoma"/>
          <w:bCs/>
          <w:sz w:val="21"/>
          <w:szCs w:val="21"/>
        </w:rPr>
        <w:t>Christodoulou</w:t>
      </w:r>
      <w:proofErr w:type="spellEnd"/>
      <w:r w:rsidR="00754219" w:rsidRPr="00754219">
        <w:rPr>
          <w:rFonts w:ascii="Tahoma" w:eastAsia="Tahoma" w:hAnsi="Tahoma" w:cs="Tahoma"/>
          <w:bCs/>
          <w:sz w:val="21"/>
          <w:szCs w:val="21"/>
        </w:rPr>
        <w:t xml:space="preserve">, plastický chirurg kliniky </w:t>
      </w:r>
      <w:proofErr w:type="spellStart"/>
      <w:r w:rsidR="00754219" w:rsidRPr="00754219">
        <w:rPr>
          <w:rFonts w:ascii="Tahoma" w:eastAsia="Tahoma" w:hAnsi="Tahoma" w:cs="Tahoma"/>
          <w:bCs/>
          <w:sz w:val="21"/>
          <w:szCs w:val="21"/>
        </w:rPr>
        <w:t>Medicom</w:t>
      </w:r>
      <w:proofErr w:type="spellEnd"/>
      <w:r w:rsidR="00754219" w:rsidRPr="00754219">
        <w:rPr>
          <w:rFonts w:ascii="Tahoma" w:eastAsia="Tahoma" w:hAnsi="Tahoma" w:cs="Tahoma"/>
          <w:bCs/>
          <w:sz w:val="21"/>
          <w:szCs w:val="21"/>
        </w:rPr>
        <w:t xml:space="preserve"> </w:t>
      </w:r>
      <w:proofErr w:type="spellStart"/>
      <w:r w:rsidR="00754219" w:rsidRPr="00754219">
        <w:rPr>
          <w:rFonts w:ascii="Tahoma" w:eastAsia="Tahoma" w:hAnsi="Tahoma" w:cs="Tahoma"/>
          <w:bCs/>
          <w:sz w:val="21"/>
          <w:szCs w:val="21"/>
        </w:rPr>
        <w:t>Clinic</w:t>
      </w:r>
      <w:proofErr w:type="spellEnd"/>
      <w:r w:rsidR="00DC2C93">
        <w:rPr>
          <w:rFonts w:ascii="Tahoma" w:eastAsia="Tahoma" w:hAnsi="Tahoma" w:cs="Tahoma"/>
          <w:bCs/>
          <w:sz w:val="21"/>
          <w:szCs w:val="21"/>
        </w:rPr>
        <w:t>.</w:t>
      </w:r>
    </w:p>
    <w:p w14:paraId="005326E4" w14:textId="20C771FC" w:rsidR="00587D69" w:rsidRPr="00587D69" w:rsidRDefault="00754219" w:rsidP="00DC2C93">
      <w:pPr>
        <w:jc w:val="both"/>
        <w:rPr>
          <w:rFonts w:ascii="Tahoma" w:eastAsia="Tahoma" w:hAnsi="Tahoma" w:cs="Tahoma"/>
          <w:sz w:val="21"/>
          <w:szCs w:val="21"/>
        </w:rPr>
      </w:pPr>
      <w:r>
        <w:rPr>
          <w:rFonts w:ascii="Tahoma" w:eastAsia="Tahoma" w:hAnsi="Tahoma" w:cs="Tahoma"/>
          <w:sz w:val="21"/>
          <w:szCs w:val="21"/>
        </w:rPr>
        <w:t xml:space="preserve">Věková hranice klientů klinik plastické a estetické medicíny </w:t>
      </w:r>
      <w:r w:rsidR="0001631A">
        <w:rPr>
          <w:rFonts w:ascii="Tahoma" w:eastAsia="Tahoma" w:hAnsi="Tahoma" w:cs="Tahoma"/>
          <w:sz w:val="21"/>
          <w:szCs w:val="21"/>
        </w:rPr>
        <w:t xml:space="preserve">mírně </w:t>
      </w:r>
      <w:r>
        <w:rPr>
          <w:rFonts w:ascii="Tahoma" w:eastAsia="Tahoma" w:hAnsi="Tahoma" w:cs="Tahoma"/>
          <w:sz w:val="21"/>
          <w:szCs w:val="21"/>
        </w:rPr>
        <w:t xml:space="preserve">klesá. </w:t>
      </w:r>
      <w:r w:rsidR="0001631A">
        <w:rPr>
          <w:rFonts w:ascii="Tahoma" w:eastAsia="Tahoma" w:hAnsi="Tahoma" w:cs="Tahoma"/>
          <w:sz w:val="21"/>
          <w:szCs w:val="21"/>
        </w:rPr>
        <w:t>U některých zákroků je patrný posun o 10 a více let, než tomu bylo o dekádu nazpět</w:t>
      </w:r>
      <w:r w:rsidR="00587D69" w:rsidRPr="00DC2C93">
        <w:rPr>
          <w:rFonts w:ascii="Tahoma" w:eastAsia="Tahoma" w:hAnsi="Tahoma" w:cs="Tahoma"/>
          <w:sz w:val="21"/>
          <w:szCs w:val="21"/>
        </w:rPr>
        <w:t xml:space="preserve"> </w:t>
      </w:r>
      <w:r w:rsidR="00587D69">
        <w:rPr>
          <w:rFonts w:ascii="Tahoma" w:eastAsia="Tahoma" w:hAnsi="Tahoma" w:cs="Tahoma"/>
          <w:color w:val="CC9900"/>
          <w:sz w:val="21"/>
          <w:szCs w:val="21"/>
        </w:rPr>
        <w:t>„</w:t>
      </w:r>
      <w:r w:rsidRPr="00754219">
        <w:rPr>
          <w:rFonts w:ascii="Tahoma" w:eastAsia="Tahoma" w:hAnsi="Tahoma" w:cs="Tahoma"/>
          <w:color w:val="CC9900"/>
          <w:sz w:val="21"/>
          <w:szCs w:val="21"/>
        </w:rPr>
        <w:t xml:space="preserve">Výrazně roste zájem o </w:t>
      </w:r>
      <w:proofErr w:type="spellStart"/>
      <w:r w:rsidRPr="00754219">
        <w:rPr>
          <w:rFonts w:ascii="Tahoma" w:eastAsia="Tahoma" w:hAnsi="Tahoma" w:cs="Tahoma"/>
          <w:color w:val="CC9900"/>
          <w:sz w:val="21"/>
          <w:szCs w:val="21"/>
        </w:rPr>
        <w:t>deep</w:t>
      </w:r>
      <w:proofErr w:type="spellEnd"/>
      <w:r w:rsidRPr="00754219">
        <w:rPr>
          <w:rFonts w:ascii="Tahoma" w:eastAsia="Tahoma" w:hAnsi="Tahoma" w:cs="Tahoma"/>
          <w:color w:val="CC9900"/>
          <w:sz w:val="21"/>
          <w:szCs w:val="21"/>
        </w:rPr>
        <w:t xml:space="preserve"> plane facelift a </w:t>
      </w:r>
      <w:proofErr w:type="spellStart"/>
      <w:r w:rsidRPr="00754219">
        <w:rPr>
          <w:rFonts w:ascii="Tahoma" w:eastAsia="Tahoma" w:hAnsi="Tahoma" w:cs="Tahoma"/>
          <w:color w:val="CC9900"/>
          <w:sz w:val="21"/>
          <w:szCs w:val="21"/>
        </w:rPr>
        <w:t>deep</w:t>
      </w:r>
      <w:proofErr w:type="spellEnd"/>
      <w:r w:rsidRPr="00754219">
        <w:rPr>
          <w:rFonts w:ascii="Tahoma" w:eastAsia="Tahoma" w:hAnsi="Tahoma" w:cs="Tahoma"/>
          <w:color w:val="CC9900"/>
          <w:sz w:val="21"/>
          <w:szCs w:val="21"/>
        </w:rPr>
        <w:t xml:space="preserve"> </w:t>
      </w:r>
      <w:r w:rsidR="0001631A">
        <w:rPr>
          <w:rFonts w:ascii="Tahoma" w:eastAsia="Tahoma" w:hAnsi="Tahoma" w:cs="Tahoma"/>
          <w:color w:val="CC9900"/>
          <w:sz w:val="21"/>
          <w:szCs w:val="21"/>
        </w:rPr>
        <w:t xml:space="preserve">plane </w:t>
      </w:r>
      <w:proofErr w:type="spellStart"/>
      <w:r w:rsidRPr="00754219">
        <w:rPr>
          <w:rFonts w:ascii="Tahoma" w:eastAsia="Tahoma" w:hAnsi="Tahoma" w:cs="Tahoma"/>
          <w:color w:val="CC9900"/>
          <w:sz w:val="21"/>
          <w:szCs w:val="21"/>
        </w:rPr>
        <w:t>necklift</w:t>
      </w:r>
      <w:proofErr w:type="spellEnd"/>
      <w:r>
        <w:rPr>
          <w:rFonts w:ascii="Tahoma" w:eastAsia="Tahoma" w:hAnsi="Tahoma" w:cs="Tahoma"/>
          <w:color w:val="CC9900"/>
          <w:sz w:val="21"/>
          <w:szCs w:val="21"/>
        </w:rPr>
        <w:t xml:space="preserve"> – metody, které působí v hlubších vrstvách tkání a jejich výsledky jsou tak efektnější a dlouhodobější. N</w:t>
      </w:r>
      <w:r w:rsidRPr="00754219">
        <w:rPr>
          <w:rFonts w:ascii="Tahoma" w:eastAsia="Tahoma" w:hAnsi="Tahoma" w:cs="Tahoma"/>
          <w:color w:val="CC9900"/>
          <w:sz w:val="21"/>
          <w:szCs w:val="21"/>
        </w:rPr>
        <w:t xml:space="preserve">a vzestupu </w:t>
      </w:r>
      <w:r>
        <w:rPr>
          <w:rFonts w:ascii="Tahoma" w:eastAsia="Tahoma" w:hAnsi="Tahoma" w:cs="Tahoma"/>
          <w:color w:val="CC9900"/>
          <w:sz w:val="21"/>
          <w:szCs w:val="21"/>
        </w:rPr>
        <w:t xml:space="preserve">je </w:t>
      </w:r>
      <w:r w:rsidRPr="00754219">
        <w:rPr>
          <w:rFonts w:ascii="Tahoma" w:eastAsia="Tahoma" w:hAnsi="Tahoma" w:cs="Tahoma"/>
          <w:color w:val="CC9900"/>
          <w:sz w:val="21"/>
          <w:szCs w:val="21"/>
        </w:rPr>
        <w:t xml:space="preserve">trend „early </w:t>
      </w:r>
      <w:proofErr w:type="spellStart"/>
      <w:r w:rsidRPr="00754219">
        <w:rPr>
          <w:rFonts w:ascii="Tahoma" w:eastAsia="Tahoma" w:hAnsi="Tahoma" w:cs="Tahoma"/>
          <w:color w:val="CC9900"/>
          <w:sz w:val="21"/>
          <w:szCs w:val="21"/>
        </w:rPr>
        <w:t>maintenance</w:t>
      </w:r>
      <w:proofErr w:type="spellEnd"/>
      <w:r w:rsidRPr="00754219">
        <w:rPr>
          <w:rFonts w:ascii="Tahoma" w:eastAsia="Tahoma" w:hAnsi="Tahoma" w:cs="Tahoma"/>
          <w:color w:val="CC9900"/>
          <w:sz w:val="21"/>
          <w:szCs w:val="21"/>
        </w:rPr>
        <w:t xml:space="preserve"> facelift“, kdy lidé podstupují tyto zákroky již při </w:t>
      </w:r>
      <w:r w:rsidR="0001631A">
        <w:rPr>
          <w:rFonts w:ascii="Tahoma" w:eastAsia="Tahoma" w:hAnsi="Tahoma" w:cs="Tahoma"/>
          <w:color w:val="CC9900"/>
          <w:sz w:val="21"/>
          <w:szCs w:val="21"/>
        </w:rPr>
        <w:t>prvních výraznějších</w:t>
      </w:r>
      <w:r w:rsidR="0001631A" w:rsidRPr="00754219">
        <w:rPr>
          <w:rFonts w:ascii="Tahoma" w:eastAsia="Tahoma" w:hAnsi="Tahoma" w:cs="Tahoma"/>
          <w:color w:val="CC9900"/>
          <w:sz w:val="21"/>
          <w:szCs w:val="21"/>
        </w:rPr>
        <w:t xml:space="preserve"> </w:t>
      </w:r>
      <w:r w:rsidRPr="00754219">
        <w:rPr>
          <w:rFonts w:ascii="Tahoma" w:eastAsia="Tahoma" w:hAnsi="Tahoma" w:cs="Tahoma"/>
          <w:color w:val="CC9900"/>
          <w:sz w:val="21"/>
          <w:szCs w:val="21"/>
        </w:rPr>
        <w:t xml:space="preserve">známkách stárnutí, jako prevenci </w:t>
      </w:r>
      <w:r w:rsidR="0001631A">
        <w:rPr>
          <w:rFonts w:ascii="Tahoma" w:eastAsia="Tahoma" w:hAnsi="Tahoma" w:cs="Tahoma"/>
          <w:color w:val="CC9900"/>
          <w:sz w:val="21"/>
          <w:szCs w:val="21"/>
        </w:rPr>
        <w:t>do budoucna</w:t>
      </w:r>
      <w:r w:rsidRPr="00754219">
        <w:rPr>
          <w:rFonts w:ascii="Tahoma" w:eastAsia="Tahoma" w:hAnsi="Tahoma" w:cs="Tahoma"/>
          <w:color w:val="CC9900"/>
          <w:sz w:val="21"/>
          <w:szCs w:val="21"/>
        </w:rPr>
        <w:t xml:space="preserve">. Výhoda je, že </w:t>
      </w:r>
      <w:r w:rsidR="0001631A">
        <w:rPr>
          <w:rFonts w:ascii="Tahoma" w:eastAsia="Tahoma" w:hAnsi="Tahoma" w:cs="Tahoma"/>
          <w:color w:val="CC9900"/>
          <w:sz w:val="21"/>
          <w:szCs w:val="21"/>
        </w:rPr>
        <w:t>pokud</w:t>
      </w:r>
      <w:r w:rsidR="0001631A" w:rsidRPr="00754219">
        <w:rPr>
          <w:rFonts w:ascii="Tahoma" w:eastAsia="Tahoma" w:hAnsi="Tahoma" w:cs="Tahoma"/>
          <w:color w:val="CC9900"/>
          <w:sz w:val="21"/>
          <w:szCs w:val="21"/>
        </w:rPr>
        <w:t xml:space="preserve"> </w:t>
      </w:r>
      <w:r w:rsidR="005A2A11">
        <w:rPr>
          <w:rFonts w:ascii="Tahoma" w:eastAsia="Tahoma" w:hAnsi="Tahoma" w:cs="Tahoma"/>
          <w:color w:val="CC9900"/>
          <w:sz w:val="21"/>
          <w:szCs w:val="21"/>
        </w:rPr>
        <w:t>zákrok</w:t>
      </w:r>
      <w:r w:rsidRPr="00754219">
        <w:rPr>
          <w:rFonts w:ascii="Tahoma" w:eastAsia="Tahoma" w:hAnsi="Tahoma" w:cs="Tahoma"/>
          <w:color w:val="CC9900"/>
          <w:sz w:val="21"/>
          <w:szCs w:val="21"/>
        </w:rPr>
        <w:t xml:space="preserve"> podstoupí v mladším věku,</w:t>
      </w:r>
      <w:r w:rsidR="0001631A">
        <w:rPr>
          <w:rFonts w:ascii="Tahoma" w:eastAsia="Tahoma" w:hAnsi="Tahoma" w:cs="Tahoma"/>
          <w:color w:val="CC9900"/>
          <w:sz w:val="21"/>
          <w:szCs w:val="21"/>
        </w:rPr>
        <w:t xml:space="preserve"> například okolo čtyřicítky,</w:t>
      </w:r>
      <w:r w:rsidRPr="00754219">
        <w:rPr>
          <w:rFonts w:ascii="Tahoma" w:eastAsia="Tahoma" w:hAnsi="Tahoma" w:cs="Tahoma"/>
          <w:color w:val="CC9900"/>
          <w:sz w:val="21"/>
          <w:szCs w:val="21"/>
        </w:rPr>
        <w:t xml:space="preserve"> změna není </w:t>
      </w:r>
      <w:r w:rsidR="0001631A">
        <w:rPr>
          <w:rFonts w:ascii="Tahoma" w:eastAsia="Tahoma" w:hAnsi="Tahoma" w:cs="Tahoma"/>
          <w:color w:val="CC9900"/>
          <w:sz w:val="21"/>
          <w:szCs w:val="21"/>
        </w:rPr>
        <w:t>tolik</w:t>
      </w:r>
      <w:r w:rsidR="0001631A" w:rsidRPr="00754219">
        <w:rPr>
          <w:rFonts w:ascii="Tahoma" w:eastAsia="Tahoma" w:hAnsi="Tahoma" w:cs="Tahoma"/>
          <w:color w:val="CC9900"/>
          <w:sz w:val="21"/>
          <w:szCs w:val="21"/>
        </w:rPr>
        <w:t xml:space="preserve"> </w:t>
      </w:r>
      <w:r w:rsidRPr="00754219">
        <w:rPr>
          <w:rFonts w:ascii="Tahoma" w:eastAsia="Tahoma" w:hAnsi="Tahoma" w:cs="Tahoma"/>
          <w:color w:val="CC9900"/>
          <w:sz w:val="21"/>
          <w:szCs w:val="21"/>
        </w:rPr>
        <w:t>nápadná</w:t>
      </w:r>
      <w:r w:rsidR="0001631A">
        <w:rPr>
          <w:rFonts w:ascii="Tahoma" w:eastAsia="Tahoma" w:hAnsi="Tahoma" w:cs="Tahoma"/>
          <w:color w:val="CC9900"/>
          <w:sz w:val="21"/>
          <w:szCs w:val="21"/>
        </w:rPr>
        <w:t xml:space="preserve"> a </w:t>
      </w:r>
      <w:r w:rsidRPr="00754219">
        <w:rPr>
          <w:rFonts w:ascii="Tahoma" w:eastAsia="Tahoma" w:hAnsi="Tahoma" w:cs="Tahoma"/>
          <w:color w:val="CC9900"/>
          <w:sz w:val="21"/>
          <w:szCs w:val="21"/>
        </w:rPr>
        <w:t xml:space="preserve">zároveň se vnitřní tkáně zpevní, </w:t>
      </w:r>
      <w:r w:rsidR="0001631A">
        <w:rPr>
          <w:rFonts w:ascii="Tahoma" w:eastAsia="Tahoma" w:hAnsi="Tahoma" w:cs="Tahoma"/>
          <w:color w:val="CC9900"/>
          <w:sz w:val="21"/>
          <w:szCs w:val="21"/>
        </w:rPr>
        <w:t>díky čemuž</w:t>
      </w:r>
      <w:r w:rsidR="0001631A" w:rsidRPr="00754219">
        <w:rPr>
          <w:rFonts w:ascii="Tahoma" w:eastAsia="Tahoma" w:hAnsi="Tahoma" w:cs="Tahoma"/>
          <w:color w:val="CC9900"/>
          <w:sz w:val="21"/>
          <w:szCs w:val="21"/>
        </w:rPr>
        <w:t xml:space="preserve"> </w:t>
      </w:r>
      <w:r w:rsidRPr="00754219">
        <w:rPr>
          <w:rFonts w:ascii="Tahoma" w:eastAsia="Tahoma" w:hAnsi="Tahoma" w:cs="Tahoma"/>
          <w:color w:val="CC9900"/>
          <w:sz w:val="21"/>
          <w:szCs w:val="21"/>
        </w:rPr>
        <w:t xml:space="preserve">následně stárnou mnohem pomaleji. Evidentní efekt bude </w:t>
      </w:r>
      <w:r w:rsidR="005A2A11">
        <w:rPr>
          <w:rFonts w:ascii="Tahoma" w:eastAsia="Tahoma" w:hAnsi="Tahoma" w:cs="Tahoma"/>
          <w:color w:val="CC9900"/>
          <w:sz w:val="21"/>
          <w:szCs w:val="21"/>
        </w:rPr>
        <w:t>v pozdějším věku</w:t>
      </w:r>
      <w:r w:rsidRPr="00754219">
        <w:rPr>
          <w:rFonts w:ascii="Tahoma" w:eastAsia="Tahoma" w:hAnsi="Tahoma" w:cs="Tahoma"/>
          <w:color w:val="CC9900"/>
          <w:sz w:val="21"/>
          <w:szCs w:val="21"/>
        </w:rPr>
        <w:t xml:space="preserve">, kdy oproti </w:t>
      </w:r>
      <w:r w:rsidR="0001631A">
        <w:rPr>
          <w:rFonts w:ascii="Tahoma" w:eastAsia="Tahoma" w:hAnsi="Tahoma" w:cs="Tahoma"/>
          <w:color w:val="CC9900"/>
          <w:sz w:val="21"/>
          <w:szCs w:val="21"/>
        </w:rPr>
        <w:t>svým vrstevníkům</w:t>
      </w:r>
      <w:r w:rsidR="0001631A" w:rsidRPr="00754219">
        <w:rPr>
          <w:rFonts w:ascii="Tahoma" w:eastAsia="Tahoma" w:hAnsi="Tahoma" w:cs="Tahoma"/>
          <w:color w:val="CC9900"/>
          <w:sz w:val="21"/>
          <w:szCs w:val="21"/>
        </w:rPr>
        <w:t xml:space="preserve"> </w:t>
      </w:r>
      <w:r w:rsidRPr="00754219">
        <w:rPr>
          <w:rFonts w:ascii="Tahoma" w:eastAsia="Tahoma" w:hAnsi="Tahoma" w:cs="Tahoma"/>
          <w:color w:val="CC9900"/>
          <w:sz w:val="21"/>
          <w:szCs w:val="21"/>
        </w:rPr>
        <w:t>budou vypadat mnohem mladší s výbornou konturou čelisti a krku</w:t>
      </w:r>
      <w:r w:rsidR="00587D69">
        <w:rPr>
          <w:rFonts w:ascii="Tahoma" w:eastAsia="Tahoma" w:hAnsi="Tahoma" w:cs="Tahoma"/>
          <w:color w:val="CC9900"/>
          <w:sz w:val="21"/>
          <w:szCs w:val="21"/>
        </w:rPr>
        <w:t xml:space="preserve">,“ </w:t>
      </w:r>
      <w:r w:rsidR="005A2A11">
        <w:rPr>
          <w:rFonts w:ascii="Tahoma" w:eastAsia="Tahoma" w:hAnsi="Tahoma" w:cs="Tahoma"/>
          <w:sz w:val="21"/>
          <w:szCs w:val="21"/>
        </w:rPr>
        <w:t xml:space="preserve">vysvětlil </w:t>
      </w:r>
      <w:r w:rsidR="005A2A11" w:rsidRPr="00754219">
        <w:rPr>
          <w:rFonts w:ascii="Tahoma" w:eastAsia="Tahoma" w:hAnsi="Tahoma" w:cs="Tahoma"/>
          <w:bCs/>
          <w:sz w:val="21"/>
          <w:szCs w:val="21"/>
        </w:rPr>
        <w:t xml:space="preserve">Petros </w:t>
      </w:r>
      <w:proofErr w:type="spellStart"/>
      <w:r w:rsidR="005A2A11" w:rsidRPr="00754219">
        <w:rPr>
          <w:rFonts w:ascii="Tahoma" w:eastAsia="Tahoma" w:hAnsi="Tahoma" w:cs="Tahoma"/>
          <w:bCs/>
          <w:sz w:val="21"/>
          <w:szCs w:val="21"/>
        </w:rPr>
        <w:t>Christodoulou</w:t>
      </w:r>
      <w:proofErr w:type="spellEnd"/>
      <w:r w:rsidR="00587D69">
        <w:rPr>
          <w:rFonts w:ascii="Tahoma" w:eastAsia="Tahoma" w:hAnsi="Tahoma" w:cs="Tahoma"/>
          <w:bCs/>
          <w:sz w:val="21"/>
          <w:szCs w:val="21"/>
        </w:rPr>
        <w:t>.</w:t>
      </w:r>
    </w:p>
    <w:p w14:paraId="62418E5F" w14:textId="6E1C34B9" w:rsidR="00EE5D6D" w:rsidRPr="00D52C68" w:rsidRDefault="005A2A11" w:rsidP="00DC2C93">
      <w:pPr>
        <w:jc w:val="both"/>
        <w:rPr>
          <w:rFonts w:ascii="Tahoma" w:eastAsia="Tahoma" w:hAnsi="Tahoma" w:cs="Tahoma"/>
          <w:bCs/>
          <w:sz w:val="21"/>
          <w:szCs w:val="21"/>
        </w:rPr>
      </w:pPr>
      <w:r>
        <w:rPr>
          <w:rFonts w:ascii="Tahoma" w:eastAsia="Tahoma" w:hAnsi="Tahoma" w:cs="Tahoma"/>
          <w:bCs/>
          <w:sz w:val="21"/>
          <w:szCs w:val="21"/>
        </w:rPr>
        <w:t xml:space="preserve">Jedním z hlavních trendů následujícího desetiletí </w:t>
      </w:r>
      <w:r w:rsidR="0001631A">
        <w:rPr>
          <w:rFonts w:ascii="Tahoma" w:eastAsia="Tahoma" w:hAnsi="Tahoma" w:cs="Tahoma"/>
          <w:bCs/>
          <w:sz w:val="21"/>
          <w:szCs w:val="21"/>
        </w:rPr>
        <w:t xml:space="preserve">v estetice </w:t>
      </w:r>
      <w:r>
        <w:rPr>
          <w:rFonts w:ascii="Tahoma" w:eastAsia="Tahoma" w:hAnsi="Tahoma" w:cs="Tahoma"/>
          <w:bCs/>
          <w:sz w:val="21"/>
          <w:szCs w:val="21"/>
        </w:rPr>
        <w:t>bude regenerační medicína</w:t>
      </w:r>
      <w:r w:rsidR="000C1098">
        <w:rPr>
          <w:rFonts w:ascii="Tahoma" w:eastAsia="Tahoma" w:hAnsi="Tahoma" w:cs="Tahoma"/>
          <w:bCs/>
          <w:sz w:val="21"/>
          <w:szCs w:val="21"/>
        </w:rPr>
        <w:t>.</w:t>
      </w:r>
      <w:r>
        <w:rPr>
          <w:rFonts w:ascii="Tahoma" w:eastAsia="Tahoma" w:hAnsi="Tahoma" w:cs="Tahoma"/>
          <w:bCs/>
          <w:sz w:val="21"/>
          <w:szCs w:val="21"/>
        </w:rPr>
        <w:t xml:space="preserve"> Ta se n</w:t>
      </w:r>
      <w:r w:rsidRPr="005A2A11">
        <w:rPr>
          <w:rFonts w:ascii="Tahoma" w:eastAsia="Tahoma" w:hAnsi="Tahoma" w:cs="Tahoma"/>
          <w:bCs/>
          <w:sz w:val="21"/>
          <w:szCs w:val="21"/>
        </w:rPr>
        <w:t>amísto pouhého „maskování“ projevů stárnutí zaměřuje na podporu přirozených regeneračních procesů v kůži a podkoží.</w:t>
      </w:r>
      <w:r w:rsidR="00EE5D6D">
        <w:rPr>
          <w:rFonts w:ascii="Tahoma" w:eastAsia="Tahoma" w:hAnsi="Tahoma" w:cs="Tahoma"/>
          <w:bCs/>
          <w:sz w:val="21"/>
          <w:szCs w:val="21"/>
        </w:rPr>
        <w:t xml:space="preserve"> </w:t>
      </w:r>
      <w:r w:rsidR="00EE5D6D">
        <w:rPr>
          <w:rFonts w:ascii="Tahoma" w:eastAsia="Tahoma" w:hAnsi="Tahoma" w:cs="Tahoma"/>
          <w:color w:val="CC9900"/>
          <w:sz w:val="21"/>
          <w:szCs w:val="21"/>
        </w:rPr>
        <w:t>„</w:t>
      </w:r>
      <w:r w:rsidRPr="005A2A11">
        <w:rPr>
          <w:rFonts w:ascii="Tahoma" w:eastAsia="Tahoma" w:hAnsi="Tahoma" w:cs="Tahoma"/>
          <w:color w:val="CC9900"/>
          <w:sz w:val="21"/>
          <w:szCs w:val="21"/>
        </w:rPr>
        <w:t xml:space="preserve">Velký potenciál ukazují terapie využívající </w:t>
      </w:r>
      <w:proofErr w:type="spellStart"/>
      <w:r w:rsidRPr="005A2A11">
        <w:rPr>
          <w:rFonts w:ascii="Tahoma" w:eastAsia="Tahoma" w:hAnsi="Tahoma" w:cs="Tahoma"/>
          <w:color w:val="CC9900"/>
          <w:sz w:val="21"/>
          <w:szCs w:val="21"/>
        </w:rPr>
        <w:t>exosomy</w:t>
      </w:r>
      <w:proofErr w:type="spellEnd"/>
      <w:r w:rsidRPr="005A2A11">
        <w:rPr>
          <w:rFonts w:ascii="Tahoma" w:eastAsia="Tahoma" w:hAnsi="Tahoma" w:cs="Tahoma"/>
          <w:color w:val="CC9900"/>
          <w:sz w:val="21"/>
          <w:szCs w:val="21"/>
        </w:rPr>
        <w:t>, které stimulují buňky k</w:t>
      </w:r>
      <w:r>
        <w:rPr>
          <w:rFonts w:ascii="Tahoma" w:eastAsia="Tahoma" w:hAnsi="Tahoma" w:cs="Tahoma"/>
          <w:color w:val="CC9900"/>
          <w:sz w:val="21"/>
          <w:szCs w:val="21"/>
        </w:rPr>
        <w:t> </w:t>
      </w:r>
      <w:r w:rsidRPr="005A2A11">
        <w:rPr>
          <w:rFonts w:ascii="Tahoma" w:eastAsia="Tahoma" w:hAnsi="Tahoma" w:cs="Tahoma"/>
          <w:color w:val="CC9900"/>
          <w:sz w:val="21"/>
          <w:szCs w:val="21"/>
        </w:rPr>
        <w:t>obnově</w:t>
      </w:r>
      <w:r>
        <w:rPr>
          <w:rFonts w:ascii="Tahoma" w:eastAsia="Tahoma" w:hAnsi="Tahoma" w:cs="Tahoma"/>
          <w:color w:val="CC9900"/>
          <w:sz w:val="21"/>
          <w:szCs w:val="21"/>
        </w:rPr>
        <w:t>. D</w:t>
      </w:r>
      <w:r w:rsidRPr="005A2A11">
        <w:rPr>
          <w:rFonts w:ascii="Tahoma" w:eastAsia="Tahoma" w:hAnsi="Tahoma" w:cs="Tahoma"/>
          <w:color w:val="CC9900"/>
          <w:sz w:val="21"/>
          <w:szCs w:val="21"/>
        </w:rPr>
        <w:t xml:space="preserve">ále kmenové buňky, schopné nastartovat opravu poškozených tkání, a také transplantace tuku obohaceného kmenovými buňkami, </w:t>
      </w:r>
      <w:r>
        <w:rPr>
          <w:rFonts w:ascii="Tahoma" w:eastAsia="Tahoma" w:hAnsi="Tahoma" w:cs="Tahoma"/>
          <w:color w:val="CC9900"/>
          <w:sz w:val="21"/>
          <w:szCs w:val="21"/>
        </w:rPr>
        <w:t>která</w:t>
      </w:r>
      <w:r w:rsidRPr="005A2A11">
        <w:rPr>
          <w:rFonts w:ascii="Tahoma" w:eastAsia="Tahoma" w:hAnsi="Tahoma" w:cs="Tahoma"/>
          <w:color w:val="CC9900"/>
          <w:sz w:val="21"/>
          <w:szCs w:val="21"/>
        </w:rPr>
        <w:t xml:space="preserve"> kombinuje objemový efekt s dlouhodobým omlazujícím </w:t>
      </w:r>
      <w:r>
        <w:rPr>
          <w:rFonts w:ascii="Tahoma" w:eastAsia="Tahoma" w:hAnsi="Tahoma" w:cs="Tahoma"/>
          <w:color w:val="CC9900"/>
          <w:sz w:val="21"/>
          <w:szCs w:val="21"/>
        </w:rPr>
        <w:t>efektem</w:t>
      </w:r>
      <w:r w:rsidRPr="005A2A11">
        <w:rPr>
          <w:rFonts w:ascii="Tahoma" w:eastAsia="Tahoma" w:hAnsi="Tahoma" w:cs="Tahoma"/>
          <w:color w:val="CC9900"/>
          <w:sz w:val="21"/>
          <w:szCs w:val="21"/>
        </w:rPr>
        <w:t xml:space="preserve">. Tyto metody mají za cíl nejen </w:t>
      </w:r>
      <w:r>
        <w:rPr>
          <w:rFonts w:ascii="Tahoma" w:eastAsia="Tahoma" w:hAnsi="Tahoma" w:cs="Tahoma"/>
          <w:color w:val="CC9900"/>
          <w:sz w:val="21"/>
          <w:szCs w:val="21"/>
        </w:rPr>
        <w:t>výrazně zpomalit</w:t>
      </w:r>
      <w:r w:rsidRPr="005A2A11">
        <w:rPr>
          <w:rFonts w:ascii="Tahoma" w:eastAsia="Tahoma" w:hAnsi="Tahoma" w:cs="Tahoma"/>
          <w:color w:val="CC9900"/>
          <w:sz w:val="21"/>
          <w:szCs w:val="21"/>
        </w:rPr>
        <w:t xml:space="preserve"> proces stárnutí, ale v některých případech dokonce zvrátit jeho projevy – zlepšit kvalitu pokožky, zvýšit její pružnost, hydrataci i celkovou vitalitu</w:t>
      </w:r>
      <w:r w:rsidR="00EE5D6D">
        <w:rPr>
          <w:rFonts w:ascii="Tahoma" w:eastAsia="Tahoma" w:hAnsi="Tahoma" w:cs="Tahoma"/>
          <w:color w:val="CC9900"/>
          <w:sz w:val="21"/>
          <w:szCs w:val="21"/>
        </w:rPr>
        <w:t xml:space="preserve">,“ </w:t>
      </w:r>
      <w:r w:rsidR="000C1098">
        <w:rPr>
          <w:rFonts w:ascii="Tahoma" w:eastAsia="Tahoma" w:hAnsi="Tahoma" w:cs="Tahoma"/>
          <w:bCs/>
          <w:sz w:val="21"/>
          <w:szCs w:val="21"/>
        </w:rPr>
        <w:t xml:space="preserve">řekl </w:t>
      </w:r>
      <w:r w:rsidRPr="00754219">
        <w:rPr>
          <w:rFonts w:ascii="Tahoma" w:eastAsia="Tahoma" w:hAnsi="Tahoma" w:cs="Tahoma"/>
          <w:bCs/>
          <w:sz w:val="21"/>
          <w:szCs w:val="21"/>
        </w:rPr>
        <w:t xml:space="preserve">Petros </w:t>
      </w:r>
      <w:proofErr w:type="spellStart"/>
      <w:r w:rsidRPr="00754219">
        <w:rPr>
          <w:rFonts w:ascii="Tahoma" w:eastAsia="Tahoma" w:hAnsi="Tahoma" w:cs="Tahoma"/>
          <w:bCs/>
          <w:sz w:val="21"/>
          <w:szCs w:val="21"/>
        </w:rPr>
        <w:t>Christodoulou</w:t>
      </w:r>
      <w:proofErr w:type="spellEnd"/>
      <w:r w:rsidR="00EE5D6D">
        <w:rPr>
          <w:rFonts w:ascii="Tahoma" w:eastAsia="Tahoma" w:hAnsi="Tahoma" w:cs="Tahoma"/>
          <w:bCs/>
          <w:sz w:val="21"/>
          <w:szCs w:val="21"/>
        </w:rPr>
        <w:t>.</w:t>
      </w:r>
    </w:p>
    <w:p w14:paraId="21AA35DF" w14:textId="517493C8" w:rsidR="000422E1" w:rsidRDefault="005A2A11" w:rsidP="00E20606">
      <w:pPr>
        <w:jc w:val="both"/>
        <w:rPr>
          <w:rFonts w:ascii="Tahoma" w:eastAsia="Tahoma" w:hAnsi="Tahoma" w:cs="Tahoma"/>
          <w:bCs/>
          <w:sz w:val="21"/>
          <w:szCs w:val="21"/>
        </w:rPr>
      </w:pPr>
      <w:r>
        <w:rPr>
          <w:rFonts w:ascii="Tahoma" w:eastAsia="Tahoma" w:hAnsi="Tahoma" w:cs="Tahoma"/>
          <w:sz w:val="21"/>
          <w:szCs w:val="21"/>
        </w:rPr>
        <w:t>Velkým tématem bude v estetické medicíně během roku 2026 umělá inteligence (AI). V</w:t>
      </w:r>
      <w:r w:rsidRPr="005A2A11">
        <w:rPr>
          <w:rFonts w:ascii="Tahoma" w:eastAsia="Tahoma" w:hAnsi="Tahoma" w:cs="Tahoma"/>
          <w:sz w:val="21"/>
          <w:szCs w:val="21"/>
        </w:rPr>
        <w:t xml:space="preserve"> následujících letech se</w:t>
      </w:r>
      <w:r>
        <w:rPr>
          <w:rFonts w:ascii="Tahoma" w:eastAsia="Tahoma" w:hAnsi="Tahoma" w:cs="Tahoma"/>
          <w:sz w:val="21"/>
          <w:szCs w:val="21"/>
        </w:rPr>
        <w:t xml:space="preserve"> v oblasti estetických zákroků</w:t>
      </w:r>
      <w:r w:rsidRPr="005A2A11">
        <w:rPr>
          <w:rFonts w:ascii="Tahoma" w:eastAsia="Tahoma" w:hAnsi="Tahoma" w:cs="Tahoma"/>
          <w:sz w:val="21"/>
          <w:szCs w:val="21"/>
        </w:rPr>
        <w:t xml:space="preserve"> očekává rozvoj AI technologií</w:t>
      </w:r>
      <w:r>
        <w:rPr>
          <w:rFonts w:ascii="Tahoma" w:eastAsia="Tahoma" w:hAnsi="Tahoma" w:cs="Tahoma"/>
          <w:sz w:val="21"/>
          <w:szCs w:val="21"/>
        </w:rPr>
        <w:t>, které dokáží</w:t>
      </w:r>
      <w:r w:rsidRPr="005A2A11">
        <w:rPr>
          <w:rFonts w:ascii="Tahoma" w:eastAsia="Tahoma" w:hAnsi="Tahoma" w:cs="Tahoma"/>
          <w:sz w:val="21"/>
          <w:szCs w:val="21"/>
        </w:rPr>
        <w:t xml:space="preserve"> skenov</w:t>
      </w:r>
      <w:r>
        <w:rPr>
          <w:rFonts w:ascii="Tahoma" w:eastAsia="Tahoma" w:hAnsi="Tahoma" w:cs="Tahoma"/>
          <w:sz w:val="21"/>
          <w:szCs w:val="21"/>
        </w:rPr>
        <w:t>at</w:t>
      </w:r>
      <w:r w:rsidRPr="005A2A11">
        <w:rPr>
          <w:rFonts w:ascii="Tahoma" w:eastAsia="Tahoma" w:hAnsi="Tahoma" w:cs="Tahoma"/>
          <w:sz w:val="21"/>
          <w:szCs w:val="21"/>
        </w:rPr>
        <w:t xml:space="preserve"> obličej</w:t>
      </w:r>
      <w:r>
        <w:rPr>
          <w:rFonts w:ascii="Tahoma" w:eastAsia="Tahoma" w:hAnsi="Tahoma" w:cs="Tahoma"/>
          <w:sz w:val="21"/>
          <w:szCs w:val="21"/>
        </w:rPr>
        <w:t xml:space="preserve"> nebo vytvářet</w:t>
      </w:r>
      <w:r w:rsidRPr="005A2A11">
        <w:rPr>
          <w:rFonts w:ascii="Tahoma" w:eastAsia="Tahoma" w:hAnsi="Tahoma" w:cs="Tahoma"/>
          <w:sz w:val="21"/>
          <w:szCs w:val="21"/>
        </w:rPr>
        <w:t xml:space="preserve"> </w:t>
      </w:r>
      <w:r w:rsidR="0001631A">
        <w:rPr>
          <w:rFonts w:ascii="Tahoma" w:eastAsia="Tahoma" w:hAnsi="Tahoma" w:cs="Tahoma"/>
          <w:sz w:val="21"/>
          <w:szCs w:val="21"/>
        </w:rPr>
        <w:t>věrohodné vizualizace</w:t>
      </w:r>
      <w:r w:rsidR="00587D69" w:rsidRPr="00587D69">
        <w:rPr>
          <w:rFonts w:ascii="Tahoma" w:eastAsia="Tahoma" w:hAnsi="Tahoma" w:cs="Tahoma"/>
          <w:sz w:val="21"/>
          <w:szCs w:val="21"/>
        </w:rPr>
        <w:t>.</w:t>
      </w:r>
      <w:r w:rsidR="000422E1">
        <w:rPr>
          <w:rFonts w:ascii="Tahoma" w:eastAsia="Tahoma" w:hAnsi="Tahoma" w:cs="Tahoma"/>
          <w:sz w:val="21"/>
          <w:szCs w:val="21"/>
        </w:rPr>
        <w:t xml:space="preserve"> </w:t>
      </w:r>
      <w:r w:rsidR="000422E1">
        <w:rPr>
          <w:rFonts w:ascii="Tahoma" w:eastAsia="Tahoma" w:hAnsi="Tahoma" w:cs="Tahoma"/>
          <w:color w:val="CC9900"/>
          <w:sz w:val="21"/>
          <w:szCs w:val="21"/>
        </w:rPr>
        <w:t>„</w:t>
      </w:r>
      <w:r w:rsidRPr="005A2A11">
        <w:rPr>
          <w:rFonts w:ascii="Tahoma" w:eastAsia="Tahoma" w:hAnsi="Tahoma" w:cs="Tahoma"/>
          <w:color w:val="CC9900"/>
          <w:sz w:val="21"/>
          <w:szCs w:val="21"/>
        </w:rPr>
        <w:t xml:space="preserve">Pokročilé digitální technologie zásadně mění </w:t>
      </w:r>
      <w:r w:rsidRPr="005A2A11">
        <w:rPr>
          <w:rFonts w:ascii="Tahoma" w:eastAsia="Tahoma" w:hAnsi="Tahoma" w:cs="Tahoma"/>
          <w:color w:val="CC9900"/>
          <w:sz w:val="21"/>
          <w:szCs w:val="21"/>
        </w:rPr>
        <w:lastRenderedPageBreak/>
        <w:t xml:space="preserve">podobu estetické medicíny. </w:t>
      </w:r>
      <w:r>
        <w:rPr>
          <w:rFonts w:ascii="Tahoma" w:eastAsia="Tahoma" w:hAnsi="Tahoma" w:cs="Tahoma"/>
          <w:color w:val="CC9900"/>
          <w:sz w:val="21"/>
          <w:szCs w:val="21"/>
        </w:rPr>
        <w:t xml:space="preserve">Pokročilá </w:t>
      </w:r>
      <w:r w:rsidRPr="005A2A11">
        <w:rPr>
          <w:rFonts w:ascii="Tahoma" w:eastAsia="Tahoma" w:hAnsi="Tahoma" w:cs="Tahoma"/>
          <w:color w:val="CC9900"/>
          <w:sz w:val="21"/>
          <w:szCs w:val="21"/>
        </w:rPr>
        <w:t xml:space="preserve">3D analýza obličeje a těla umožňuje vytvořit přesné modely, díky nimž lze hodnotit proporce, kvalitu kůže i stav měkkých tkání s nebývalou přesností. Během konzultace si pacienti mohou pomocí simulace výsledků v reálném čase prohlédnout, jak </w:t>
      </w:r>
      <w:r>
        <w:rPr>
          <w:rFonts w:ascii="Tahoma" w:eastAsia="Tahoma" w:hAnsi="Tahoma" w:cs="Tahoma"/>
          <w:color w:val="CC9900"/>
          <w:sz w:val="21"/>
          <w:szCs w:val="21"/>
        </w:rPr>
        <w:t>budou vypadat</w:t>
      </w:r>
      <w:r w:rsidRPr="005A2A11">
        <w:rPr>
          <w:rFonts w:ascii="Tahoma" w:eastAsia="Tahoma" w:hAnsi="Tahoma" w:cs="Tahoma"/>
          <w:color w:val="CC9900"/>
          <w:sz w:val="21"/>
          <w:szCs w:val="21"/>
        </w:rPr>
        <w:t xml:space="preserve"> po zákroku. Tento přístup podporuje</w:t>
      </w:r>
      <w:r w:rsidR="0001631A">
        <w:rPr>
          <w:rFonts w:ascii="Tahoma" w:eastAsia="Tahoma" w:hAnsi="Tahoma" w:cs="Tahoma"/>
          <w:color w:val="CC9900"/>
          <w:sz w:val="21"/>
          <w:szCs w:val="21"/>
        </w:rPr>
        <w:t xml:space="preserve"> </w:t>
      </w:r>
      <w:r w:rsidRPr="005A2A11">
        <w:rPr>
          <w:rFonts w:ascii="Tahoma" w:eastAsia="Tahoma" w:hAnsi="Tahoma" w:cs="Tahoma"/>
          <w:color w:val="CC9900"/>
          <w:sz w:val="21"/>
          <w:szCs w:val="21"/>
        </w:rPr>
        <w:t>individualizovanou estetiku, která staví na respektování unikátních rysů a anatomie každého člověka, nikoliv na univerzálních ideálech krásy. Zároveň moderní AI modely dokážou predikovat dlouhodobý efekt zákroku a zohlednit vliv stárnutí či životního stylu</w:t>
      </w:r>
      <w:r>
        <w:rPr>
          <w:rFonts w:ascii="Tahoma" w:eastAsia="Tahoma" w:hAnsi="Tahoma" w:cs="Tahoma"/>
          <w:color w:val="CC9900"/>
          <w:sz w:val="21"/>
          <w:szCs w:val="21"/>
        </w:rPr>
        <w:t xml:space="preserve">. </w:t>
      </w:r>
      <w:r w:rsidR="001A2D6E" w:rsidRPr="001A2D6E">
        <w:rPr>
          <w:rFonts w:ascii="Tahoma" w:eastAsia="Tahoma" w:hAnsi="Tahoma" w:cs="Tahoma"/>
          <w:color w:val="CC9900"/>
          <w:sz w:val="21"/>
          <w:szCs w:val="21"/>
        </w:rPr>
        <w:t>Tento trend promění konzultace – od slovního popisu a fotografií se posouváme k interaktivním a datově řízeným vizualizacím, které pacientům umožní realističtější očekávání a lékařům preciznější plánování</w:t>
      </w:r>
      <w:r w:rsidR="000422E1" w:rsidRPr="00D52C68">
        <w:rPr>
          <w:rFonts w:ascii="Tahoma" w:eastAsia="Tahoma" w:hAnsi="Tahoma" w:cs="Tahoma"/>
          <w:color w:val="CC9900"/>
          <w:sz w:val="21"/>
          <w:szCs w:val="21"/>
        </w:rPr>
        <w:t xml:space="preserve">,“ </w:t>
      </w:r>
      <w:r w:rsidR="001A2D6E">
        <w:rPr>
          <w:rFonts w:ascii="Tahoma" w:eastAsia="Tahoma" w:hAnsi="Tahoma" w:cs="Tahoma"/>
          <w:bCs/>
          <w:sz w:val="21"/>
          <w:szCs w:val="21"/>
        </w:rPr>
        <w:t xml:space="preserve">vysvětlila </w:t>
      </w:r>
      <w:r w:rsidR="001A2D6E" w:rsidRPr="001A2D6E">
        <w:rPr>
          <w:rFonts w:ascii="Tahoma" w:eastAsia="Tahoma" w:hAnsi="Tahoma" w:cs="Tahoma"/>
          <w:bCs/>
          <w:sz w:val="21"/>
          <w:szCs w:val="21"/>
        </w:rPr>
        <w:t>Lucie Polák</w:t>
      </w:r>
      <w:r w:rsidR="001A2D6E">
        <w:rPr>
          <w:rFonts w:ascii="Tahoma" w:eastAsia="Tahoma" w:hAnsi="Tahoma" w:cs="Tahoma"/>
          <w:bCs/>
          <w:sz w:val="21"/>
          <w:szCs w:val="21"/>
        </w:rPr>
        <w:t xml:space="preserve">, </w:t>
      </w:r>
      <w:r w:rsidR="001A2D6E" w:rsidRPr="001A2D6E">
        <w:rPr>
          <w:rFonts w:ascii="Tahoma" w:eastAsia="Tahoma" w:hAnsi="Tahoma" w:cs="Tahoma"/>
          <w:bCs/>
          <w:sz w:val="21"/>
          <w:szCs w:val="21"/>
        </w:rPr>
        <w:t>korektivní dermatoložk</w:t>
      </w:r>
      <w:r w:rsidR="001A2D6E">
        <w:rPr>
          <w:rFonts w:ascii="Tahoma" w:eastAsia="Tahoma" w:hAnsi="Tahoma" w:cs="Tahoma"/>
          <w:bCs/>
          <w:sz w:val="21"/>
          <w:szCs w:val="21"/>
        </w:rPr>
        <w:t>a</w:t>
      </w:r>
      <w:r w:rsidR="001A2D6E" w:rsidRPr="001A2D6E">
        <w:rPr>
          <w:rFonts w:ascii="Tahoma" w:eastAsia="Tahoma" w:hAnsi="Tahoma" w:cs="Tahoma"/>
          <w:bCs/>
          <w:sz w:val="21"/>
          <w:szCs w:val="21"/>
        </w:rPr>
        <w:t xml:space="preserve"> </w:t>
      </w:r>
      <w:proofErr w:type="spellStart"/>
      <w:r w:rsidR="001A2D6E">
        <w:rPr>
          <w:rFonts w:ascii="Tahoma" w:eastAsia="Tahoma" w:hAnsi="Tahoma" w:cs="Tahoma"/>
          <w:bCs/>
          <w:sz w:val="21"/>
          <w:szCs w:val="21"/>
        </w:rPr>
        <w:t>Medicom</w:t>
      </w:r>
      <w:proofErr w:type="spellEnd"/>
      <w:r w:rsidR="001A2D6E">
        <w:rPr>
          <w:rFonts w:ascii="Tahoma" w:eastAsia="Tahoma" w:hAnsi="Tahoma" w:cs="Tahoma"/>
          <w:bCs/>
          <w:sz w:val="21"/>
          <w:szCs w:val="21"/>
        </w:rPr>
        <w:t xml:space="preserve"> </w:t>
      </w:r>
      <w:proofErr w:type="spellStart"/>
      <w:r w:rsidR="001A2D6E">
        <w:rPr>
          <w:rFonts w:ascii="Tahoma" w:eastAsia="Tahoma" w:hAnsi="Tahoma" w:cs="Tahoma"/>
          <w:bCs/>
          <w:sz w:val="21"/>
          <w:szCs w:val="21"/>
        </w:rPr>
        <w:t>Clinic</w:t>
      </w:r>
      <w:proofErr w:type="spellEnd"/>
      <w:r w:rsidR="00E20606">
        <w:rPr>
          <w:rFonts w:ascii="Tahoma" w:eastAsia="Tahoma" w:hAnsi="Tahoma" w:cs="Tahoma"/>
          <w:bCs/>
          <w:sz w:val="21"/>
          <w:szCs w:val="21"/>
        </w:rPr>
        <w:t>.</w:t>
      </w:r>
    </w:p>
    <w:p w14:paraId="12A0AFA9" w14:textId="577485DA" w:rsidR="001A2D6E" w:rsidRPr="001A2D6E" w:rsidRDefault="001A2D6E" w:rsidP="001A2D6E">
      <w:pPr>
        <w:pBdr>
          <w:bottom w:val="single" w:sz="4" w:space="1" w:color="auto"/>
        </w:pBdr>
        <w:jc w:val="both"/>
        <w:rPr>
          <w:rFonts w:ascii="Tahoma" w:eastAsia="Tahoma" w:hAnsi="Tahoma" w:cs="Tahoma"/>
          <w:sz w:val="21"/>
          <w:szCs w:val="21"/>
        </w:rPr>
      </w:pPr>
      <w:r>
        <w:rPr>
          <w:rFonts w:ascii="Tahoma" w:eastAsia="Tahoma" w:hAnsi="Tahoma" w:cs="Tahoma"/>
          <w:bCs/>
          <w:sz w:val="21"/>
          <w:szCs w:val="21"/>
        </w:rPr>
        <w:t xml:space="preserve">Rok 2026 </w:t>
      </w:r>
      <w:r w:rsidR="0001631A">
        <w:rPr>
          <w:rFonts w:ascii="Tahoma" w:eastAsia="Tahoma" w:hAnsi="Tahoma" w:cs="Tahoma"/>
          <w:bCs/>
          <w:sz w:val="21"/>
          <w:szCs w:val="21"/>
        </w:rPr>
        <w:t xml:space="preserve">však </w:t>
      </w:r>
      <w:r>
        <w:rPr>
          <w:rFonts w:ascii="Tahoma" w:eastAsia="Tahoma" w:hAnsi="Tahoma" w:cs="Tahoma"/>
          <w:bCs/>
          <w:sz w:val="21"/>
          <w:szCs w:val="21"/>
        </w:rPr>
        <w:t xml:space="preserve">ovlivní i negativní trendy, </w:t>
      </w:r>
      <w:r w:rsidR="00C82605">
        <w:rPr>
          <w:rFonts w:ascii="Tahoma" w:eastAsia="Tahoma" w:hAnsi="Tahoma" w:cs="Tahoma"/>
          <w:bCs/>
          <w:sz w:val="21"/>
          <w:szCs w:val="21"/>
        </w:rPr>
        <w:t>jedním z hlavních</w:t>
      </w:r>
      <w:r>
        <w:rPr>
          <w:rFonts w:ascii="Tahoma" w:eastAsia="Tahoma" w:hAnsi="Tahoma" w:cs="Tahoma"/>
          <w:bCs/>
          <w:sz w:val="21"/>
          <w:szCs w:val="21"/>
        </w:rPr>
        <w:t xml:space="preserve"> je touha po</w:t>
      </w:r>
      <w:r w:rsidR="0001631A">
        <w:rPr>
          <w:rFonts w:ascii="Tahoma" w:eastAsia="Tahoma" w:hAnsi="Tahoma" w:cs="Tahoma"/>
          <w:bCs/>
          <w:sz w:val="21"/>
          <w:szCs w:val="21"/>
        </w:rPr>
        <w:t xml:space="preserve"> takzvaném</w:t>
      </w:r>
      <w:r>
        <w:rPr>
          <w:rFonts w:ascii="Tahoma" w:eastAsia="Tahoma" w:hAnsi="Tahoma" w:cs="Tahoma"/>
          <w:bCs/>
          <w:sz w:val="21"/>
          <w:szCs w:val="21"/>
        </w:rPr>
        <w:t xml:space="preserve"> </w:t>
      </w:r>
      <w:r w:rsidR="0001631A">
        <w:rPr>
          <w:rFonts w:ascii="Tahoma" w:eastAsia="Tahoma" w:hAnsi="Tahoma" w:cs="Tahoma"/>
          <w:bCs/>
          <w:sz w:val="21"/>
          <w:szCs w:val="21"/>
        </w:rPr>
        <w:t>„</w:t>
      </w:r>
      <w:r>
        <w:rPr>
          <w:rFonts w:ascii="Tahoma" w:eastAsia="Tahoma" w:hAnsi="Tahoma" w:cs="Tahoma"/>
          <w:bCs/>
          <w:sz w:val="21"/>
          <w:szCs w:val="21"/>
        </w:rPr>
        <w:t>instagramovém vzhledu</w:t>
      </w:r>
      <w:r w:rsidR="0001631A">
        <w:rPr>
          <w:rFonts w:ascii="Tahoma" w:eastAsia="Tahoma" w:hAnsi="Tahoma" w:cs="Tahoma"/>
          <w:bCs/>
          <w:sz w:val="21"/>
          <w:szCs w:val="21"/>
        </w:rPr>
        <w:t>“</w:t>
      </w:r>
      <w:r>
        <w:rPr>
          <w:rFonts w:ascii="Tahoma" w:eastAsia="Tahoma" w:hAnsi="Tahoma" w:cs="Tahoma"/>
          <w:bCs/>
          <w:sz w:val="21"/>
          <w:szCs w:val="21"/>
        </w:rPr>
        <w:t xml:space="preserve">. </w:t>
      </w:r>
      <w:r>
        <w:rPr>
          <w:rFonts w:ascii="Tahoma" w:eastAsia="Tahoma" w:hAnsi="Tahoma" w:cs="Tahoma"/>
          <w:color w:val="CC9900"/>
          <w:sz w:val="21"/>
          <w:szCs w:val="21"/>
        </w:rPr>
        <w:t>„</w:t>
      </w:r>
      <w:r w:rsidRPr="001A2D6E">
        <w:rPr>
          <w:rFonts w:ascii="Tahoma" w:eastAsia="Tahoma" w:hAnsi="Tahoma" w:cs="Tahoma"/>
          <w:color w:val="CC9900"/>
          <w:sz w:val="21"/>
          <w:szCs w:val="21"/>
        </w:rPr>
        <w:t xml:space="preserve">Instagram face je pojem, který se používá pro estetický trend posledních let, typický především na sociálních sítích. Označuje snahu dosáhnout uniformního, až přehnaně dokonalého vzhledu, který je často výsledkem kombinace filtračních aplikací, make-upu a estetických zákroků. Typickými rysy jsou dokonale hladká pleť bez jediné nedokonalosti, výrazně plné rty, úzký nos, vysoké lícní kosti a perfektně vykonturovaná čelist. Přestože tento vzhled může působit atraktivně na první pohled, problémem je, že ztrácí originalitu a individualitu – mnoho lidí začíná vypadat podobně, což vytváří iluzi </w:t>
      </w:r>
      <w:r w:rsidR="00F47E07">
        <w:rPr>
          <w:rFonts w:ascii="Tahoma" w:eastAsia="Tahoma" w:hAnsi="Tahoma" w:cs="Tahoma"/>
          <w:color w:val="CC9900"/>
          <w:sz w:val="21"/>
          <w:szCs w:val="21"/>
        </w:rPr>
        <w:t>‚</w:t>
      </w:r>
      <w:r w:rsidRPr="001A2D6E">
        <w:rPr>
          <w:rFonts w:ascii="Tahoma" w:eastAsia="Tahoma" w:hAnsi="Tahoma" w:cs="Tahoma"/>
          <w:color w:val="CC9900"/>
          <w:sz w:val="21"/>
          <w:szCs w:val="21"/>
        </w:rPr>
        <w:t xml:space="preserve">jediné </w:t>
      </w:r>
      <w:r w:rsidR="0001631A">
        <w:rPr>
          <w:rFonts w:ascii="Tahoma" w:eastAsia="Tahoma" w:hAnsi="Tahoma" w:cs="Tahoma"/>
          <w:color w:val="CC9900"/>
          <w:sz w:val="21"/>
          <w:szCs w:val="21"/>
        </w:rPr>
        <w:t>dokonalé</w:t>
      </w:r>
      <w:r w:rsidR="0001631A" w:rsidRPr="001A2D6E">
        <w:rPr>
          <w:rFonts w:ascii="Tahoma" w:eastAsia="Tahoma" w:hAnsi="Tahoma" w:cs="Tahoma"/>
          <w:color w:val="CC9900"/>
          <w:sz w:val="21"/>
          <w:szCs w:val="21"/>
        </w:rPr>
        <w:t xml:space="preserve"> </w:t>
      </w:r>
      <w:r w:rsidRPr="001A2D6E">
        <w:rPr>
          <w:rFonts w:ascii="Tahoma" w:eastAsia="Tahoma" w:hAnsi="Tahoma" w:cs="Tahoma"/>
          <w:color w:val="CC9900"/>
          <w:sz w:val="21"/>
          <w:szCs w:val="21"/>
        </w:rPr>
        <w:t>krásy</w:t>
      </w:r>
      <w:r w:rsidR="00F47E07">
        <w:rPr>
          <w:rFonts w:ascii="Tahoma" w:eastAsia="Tahoma" w:hAnsi="Tahoma" w:cs="Tahoma"/>
          <w:color w:val="CC9900"/>
          <w:sz w:val="21"/>
          <w:szCs w:val="21"/>
        </w:rPr>
        <w:t>‘</w:t>
      </w:r>
      <w:r w:rsidRPr="001A2D6E">
        <w:rPr>
          <w:rFonts w:ascii="Tahoma" w:eastAsia="Tahoma" w:hAnsi="Tahoma" w:cs="Tahoma"/>
          <w:color w:val="CC9900"/>
          <w:sz w:val="21"/>
          <w:szCs w:val="21"/>
        </w:rPr>
        <w:t>. V reakci na tento trend se stále více prosazuje opačný přístup, který klade důraz na přirozenost, autenticitu a respektování jedinečných rysů</w:t>
      </w:r>
      <w:r w:rsidRPr="00D52C68">
        <w:rPr>
          <w:rFonts w:ascii="Tahoma" w:eastAsia="Tahoma" w:hAnsi="Tahoma" w:cs="Tahoma"/>
          <w:color w:val="CC9900"/>
          <w:sz w:val="21"/>
          <w:szCs w:val="21"/>
        </w:rPr>
        <w:t>,“</w:t>
      </w:r>
      <w:r>
        <w:rPr>
          <w:rFonts w:ascii="Tahoma" w:eastAsia="Tahoma" w:hAnsi="Tahoma" w:cs="Tahoma"/>
          <w:color w:val="CC9900"/>
          <w:sz w:val="21"/>
          <w:szCs w:val="21"/>
        </w:rPr>
        <w:t xml:space="preserve"> </w:t>
      </w:r>
      <w:r>
        <w:rPr>
          <w:rFonts w:ascii="Tahoma" w:eastAsia="Tahoma" w:hAnsi="Tahoma" w:cs="Tahoma"/>
          <w:sz w:val="21"/>
          <w:szCs w:val="21"/>
        </w:rPr>
        <w:t xml:space="preserve">uzavřela </w:t>
      </w:r>
      <w:r w:rsidRPr="001A2D6E">
        <w:rPr>
          <w:rFonts w:ascii="Tahoma" w:eastAsia="Tahoma" w:hAnsi="Tahoma" w:cs="Tahoma"/>
          <w:bCs/>
          <w:sz w:val="21"/>
          <w:szCs w:val="21"/>
        </w:rPr>
        <w:t>Lucie Polák</w:t>
      </w:r>
      <w:r>
        <w:rPr>
          <w:rFonts w:ascii="Tahoma" w:eastAsia="Tahoma" w:hAnsi="Tahoma" w:cs="Tahoma"/>
          <w:bCs/>
          <w:sz w:val="21"/>
          <w:szCs w:val="21"/>
        </w:rPr>
        <w:t xml:space="preserve">. </w:t>
      </w:r>
    </w:p>
    <w:p w14:paraId="1B135DB6" w14:textId="30A568D5" w:rsidR="00B0682C" w:rsidRDefault="00E62105">
      <w:pPr>
        <w:jc w:val="both"/>
        <w:rPr>
          <w:rFonts w:ascii="Tahoma" w:eastAsia="Tahoma" w:hAnsi="Tahoma" w:cs="Tahoma"/>
          <w:color w:val="CC9900"/>
          <w:sz w:val="20"/>
          <w:szCs w:val="20"/>
        </w:rPr>
      </w:pPr>
      <w:r>
        <w:rPr>
          <w:rFonts w:ascii="Tahoma" w:eastAsia="Tahoma" w:hAnsi="Tahoma" w:cs="Tahoma"/>
          <w:b/>
        </w:rPr>
        <w:t>KONTAKT PRO MÉDIA:</w:t>
      </w:r>
    </w:p>
    <w:p w14:paraId="50FEBD59" w14:textId="77777777" w:rsidR="00B0682C" w:rsidRDefault="00E62105">
      <w:pPr>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57B2DBF1" w14:textId="77777777" w:rsidR="00B0682C" w:rsidRDefault="00E62105">
      <w:pPr>
        <w:rPr>
          <w:rFonts w:ascii="Tahoma" w:eastAsia="Tahoma" w:hAnsi="Tahoma" w:cs="Tahoma"/>
          <w:b/>
          <w:sz w:val="20"/>
          <w:szCs w:val="20"/>
        </w:rPr>
      </w:pPr>
      <w:r>
        <w:rPr>
          <w:rFonts w:ascii="Tahoma" w:eastAsia="Tahoma" w:hAnsi="Tahoma" w:cs="Tahoma"/>
          <w:b/>
          <w:noProof/>
          <w:sz w:val="20"/>
          <w:szCs w:val="20"/>
        </w:rPr>
        <w:drawing>
          <wp:inline distT="0" distB="0" distL="0" distR="0" wp14:anchorId="7F777045" wp14:editId="241AFE48">
            <wp:extent cx="833620" cy="132741"/>
            <wp:effectExtent l="0" t="0" r="0" b="0"/>
            <wp:docPr id="1" name="image1.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1.png" descr="pear_media logo_fin rgb_bez okraju.jpg"/>
                    <pic:cNvPicPr preferRelativeResize="0"/>
                  </pic:nvPicPr>
                  <pic:blipFill>
                    <a:blip r:embed="rId7"/>
                    <a:srcRect/>
                    <a:stretch>
                      <a:fillRect/>
                    </a:stretch>
                  </pic:blipFill>
                  <pic:spPr>
                    <a:xfrm>
                      <a:off x="0" y="0"/>
                      <a:ext cx="833620" cy="132741"/>
                    </a:xfrm>
                    <a:prstGeom prst="rect">
                      <a:avLst/>
                    </a:prstGeom>
                    <a:ln/>
                  </pic:spPr>
                </pic:pic>
              </a:graphicData>
            </a:graphic>
          </wp:inline>
        </w:drawing>
      </w:r>
    </w:p>
    <w:p w14:paraId="03AC99E0" w14:textId="77777777" w:rsidR="00B0682C" w:rsidRDefault="00E62105">
      <w:pPr>
        <w:pBdr>
          <w:bottom w:val="single" w:sz="4" w:space="1" w:color="000000"/>
        </w:pBdr>
        <w:rPr>
          <w:rFonts w:ascii="Tahoma" w:eastAsia="Tahoma" w:hAnsi="Tahoma" w:cs="Tahoma"/>
          <w:b/>
          <w:sz w:val="20"/>
          <w:szCs w:val="20"/>
        </w:rPr>
      </w:pPr>
      <w:r>
        <w:rPr>
          <w:rFonts w:ascii="Tahoma" w:eastAsia="Tahoma" w:hAnsi="Tahoma" w:cs="Tahoma"/>
          <w:b/>
          <w:sz w:val="20"/>
          <w:szCs w:val="20"/>
        </w:rPr>
        <w:t xml:space="preserve">+420 733 643 825, </w:t>
      </w:r>
      <w:hyperlink r:id="rId8">
        <w:r w:rsidR="00B0682C">
          <w:rPr>
            <w:rFonts w:ascii="Tahoma" w:eastAsia="Tahoma" w:hAnsi="Tahoma" w:cs="Tahoma"/>
            <w:b/>
            <w:color w:val="0000FF"/>
            <w:sz w:val="20"/>
            <w:szCs w:val="20"/>
            <w:u w:val="single"/>
          </w:rPr>
          <w:t>petra@pearmedia.cz</w:t>
        </w:r>
      </w:hyperlink>
      <w:r>
        <w:rPr>
          <w:rFonts w:ascii="Tahoma" w:eastAsia="Tahoma" w:hAnsi="Tahoma" w:cs="Tahoma"/>
          <w:b/>
          <w:sz w:val="20"/>
          <w:szCs w:val="20"/>
        </w:rPr>
        <w:t xml:space="preserve">, </w:t>
      </w:r>
      <w:hyperlink r:id="rId9">
        <w:r w:rsidR="00B0682C">
          <w:rPr>
            <w:rFonts w:ascii="Tahoma" w:eastAsia="Tahoma" w:hAnsi="Tahoma" w:cs="Tahoma"/>
            <w:b/>
            <w:color w:val="0000FF"/>
            <w:sz w:val="20"/>
            <w:szCs w:val="20"/>
            <w:u w:val="single"/>
          </w:rPr>
          <w:t>pearmedia.cz</w:t>
        </w:r>
      </w:hyperlink>
      <w:r>
        <w:rPr>
          <w:rFonts w:ascii="Tahoma" w:eastAsia="Tahoma" w:hAnsi="Tahoma" w:cs="Tahoma"/>
          <w:sz w:val="20"/>
          <w:szCs w:val="20"/>
        </w:rPr>
        <w:br/>
      </w:r>
    </w:p>
    <w:p w14:paraId="0F97DA61" w14:textId="67FFF1A4" w:rsidR="00B0682C" w:rsidRDefault="00E62105">
      <w:pPr>
        <w:rPr>
          <w:rFonts w:ascii="Tahoma" w:eastAsia="Tahoma" w:hAnsi="Tahoma" w:cs="Tahoma"/>
          <w:b/>
          <w:sz w:val="17"/>
          <w:szCs w:val="17"/>
        </w:rPr>
      </w:pPr>
      <w:r>
        <w:rPr>
          <w:rFonts w:ascii="Tahoma" w:eastAsia="Tahoma" w:hAnsi="Tahoma" w:cs="Tahoma"/>
          <w:b/>
          <w:sz w:val="17"/>
          <w:szCs w:val="17"/>
        </w:rPr>
        <w:t xml:space="preserve">SOUKROMÁ KLINIKA PLASTICKÉ A ESTETICKÉ MEDICÍNY MEDICOM CLINIC, </w:t>
      </w:r>
      <w:hyperlink r:id="rId10">
        <w:r w:rsidR="00B0682C">
          <w:rPr>
            <w:rFonts w:ascii="Tahoma" w:eastAsia="Tahoma" w:hAnsi="Tahoma" w:cs="Tahoma"/>
            <w:b/>
            <w:color w:val="0563C1"/>
            <w:sz w:val="17"/>
            <w:szCs w:val="17"/>
            <w:u w:val="single"/>
          </w:rPr>
          <w:t>medicomclinic.cz</w:t>
        </w:r>
      </w:hyperlink>
      <w:r>
        <w:rPr>
          <w:rFonts w:ascii="Tahoma" w:eastAsia="Tahoma" w:hAnsi="Tahoma" w:cs="Tahoma"/>
          <w:b/>
          <w:sz w:val="17"/>
          <w:szCs w:val="17"/>
        </w:rPr>
        <w:t xml:space="preserve"> </w:t>
      </w:r>
    </w:p>
    <w:p w14:paraId="4FA170F6" w14:textId="1F23E938" w:rsidR="00B0682C" w:rsidRDefault="00E62105">
      <w:pPr>
        <w:jc w:val="both"/>
        <w:rPr>
          <w:rFonts w:ascii="Tahoma" w:eastAsia="Tahoma" w:hAnsi="Tahoma" w:cs="Tahoma"/>
          <w:sz w:val="17"/>
          <w:szCs w:val="17"/>
        </w:rPr>
      </w:pPr>
      <w:r>
        <w:rPr>
          <w:rFonts w:ascii="Tahoma" w:eastAsia="Tahoma" w:hAnsi="Tahoma" w:cs="Tahoma"/>
          <w:sz w:val="17"/>
          <w:szCs w:val="17"/>
        </w:rPr>
        <w:t xml:space="preserve">MEDICOM </w:t>
      </w:r>
      <w:proofErr w:type="spellStart"/>
      <w:r>
        <w:rPr>
          <w:rFonts w:ascii="Tahoma" w:eastAsia="Tahoma" w:hAnsi="Tahoma" w:cs="Tahoma"/>
          <w:sz w:val="17"/>
          <w:szCs w:val="17"/>
        </w:rPr>
        <w:t>Clinic</w:t>
      </w:r>
      <w:proofErr w:type="spellEnd"/>
      <w:r>
        <w:rPr>
          <w:rFonts w:ascii="Tahoma" w:eastAsia="Tahoma" w:hAnsi="Tahoma" w:cs="Tahoma"/>
          <w:sz w:val="17"/>
          <w:szCs w:val="17"/>
        </w:rPr>
        <w:t xml:space="preserve"> byla založena v roce 2004 a je největším soukromým pracovištěm plastické a estetické medicíny v Česku. MEDICOM </w:t>
      </w:r>
      <w:proofErr w:type="spellStart"/>
      <w:r>
        <w:rPr>
          <w:rFonts w:ascii="Tahoma" w:eastAsia="Tahoma" w:hAnsi="Tahoma" w:cs="Tahoma"/>
          <w:sz w:val="17"/>
          <w:szCs w:val="17"/>
        </w:rPr>
        <w:t>Clinic</w:t>
      </w:r>
      <w:proofErr w:type="spellEnd"/>
      <w:r>
        <w:rPr>
          <w:rFonts w:ascii="Tahoma" w:eastAsia="Tahoma" w:hAnsi="Tahoma" w:cs="Tahoma"/>
          <w:sz w:val="17"/>
          <w:szCs w:val="17"/>
        </w:rPr>
        <w:t xml:space="preserve"> tvoří tým vyhledávaných plastických a cévních chirurgů, dermatologů, zkušených anesteziologů a specialistů na spánkovou medicínu s mnohaletými zkušenostmi v oboru. Prestižní klinika je vyhlášena individuálním přístupem ke klientům a nadstandardní péčí. Lékaři každý den pomáhají ženám i mužům k tomu, aby se cítili sebevědomě, atraktivně a šťastně. Pracoviště kliniky se nachází v historickém centru Prahy, další pobočky jsou v Brně a Ústí nad Labem. Klinika je držitelem prestižních ocenění Nejdůvěryhodnější značka 2021, 2022, 2023, 2024</w:t>
      </w:r>
      <w:r w:rsidR="005133FF">
        <w:rPr>
          <w:rFonts w:ascii="Tahoma" w:eastAsia="Tahoma" w:hAnsi="Tahoma" w:cs="Tahoma"/>
          <w:sz w:val="17"/>
          <w:szCs w:val="17"/>
        </w:rPr>
        <w:t>, 2025</w:t>
      </w:r>
      <w:r>
        <w:rPr>
          <w:rFonts w:ascii="Tahoma" w:eastAsia="Tahoma" w:hAnsi="Tahoma" w:cs="Tahoma"/>
          <w:sz w:val="17"/>
          <w:szCs w:val="17"/>
        </w:rPr>
        <w:t xml:space="preserve"> a </w:t>
      </w:r>
      <w:proofErr w:type="spellStart"/>
      <w:r>
        <w:rPr>
          <w:rFonts w:ascii="Tahoma" w:eastAsia="Tahoma" w:hAnsi="Tahoma" w:cs="Tahoma"/>
          <w:sz w:val="17"/>
          <w:szCs w:val="17"/>
        </w:rPr>
        <w:t>Superbrands</w:t>
      </w:r>
      <w:proofErr w:type="spellEnd"/>
      <w:r>
        <w:rPr>
          <w:rFonts w:ascii="Tahoma" w:eastAsia="Tahoma" w:hAnsi="Tahoma" w:cs="Tahoma"/>
          <w:sz w:val="17"/>
          <w:szCs w:val="17"/>
        </w:rPr>
        <w:t xml:space="preserve"> pro rok 2025.</w:t>
      </w:r>
    </w:p>
    <w:sectPr w:rsidR="00B0682C">
      <w:headerReference w:type="default" r:id="rId11"/>
      <w:footerReference w:type="default" r:id="rId12"/>
      <w:pgSz w:w="11906" w:h="16838"/>
      <w:pgMar w:top="1700"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095D1" w14:textId="77777777" w:rsidR="00C96C2E" w:rsidRDefault="00C96C2E">
      <w:pPr>
        <w:spacing w:after="0" w:line="240" w:lineRule="auto"/>
      </w:pPr>
      <w:r>
        <w:separator/>
      </w:r>
    </w:p>
  </w:endnote>
  <w:endnote w:type="continuationSeparator" w:id="0">
    <w:p w14:paraId="670977DE" w14:textId="77777777" w:rsidR="00C96C2E" w:rsidRDefault="00C96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CBEA" w14:textId="77777777" w:rsidR="00B0682C" w:rsidRDefault="00B0682C">
    <w:pPr>
      <w:pBdr>
        <w:top w:val="nil"/>
        <w:left w:val="nil"/>
        <w:bottom w:val="nil"/>
        <w:right w:val="nil"/>
        <w:between w:val="nil"/>
      </w:pBdr>
      <w:tabs>
        <w:tab w:val="center" w:pos="4536"/>
        <w:tab w:val="right" w:pos="9072"/>
      </w:tabs>
      <w:spacing w:after="0" w:line="240" w:lineRule="auto"/>
      <w:rPr>
        <w:color w:val="000000"/>
      </w:rPr>
    </w:pPr>
  </w:p>
  <w:p w14:paraId="2F65A2CE" w14:textId="77777777" w:rsidR="00B0682C" w:rsidRDefault="00B0682C">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8DE5" w14:textId="77777777" w:rsidR="00C96C2E" w:rsidRDefault="00C96C2E">
      <w:pPr>
        <w:spacing w:after="0" w:line="240" w:lineRule="auto"/>
      </w:pPr>
      <w:r>
        <w:separator/>
      </w:r>
    </w:p>
  </w:footnote>
  <w:footnote w:type="continuationSeparator" w:id="0">
    <w:p w14:paraId="7E5D325E" w14:textId="77777777" w:rsidR="00C96C2E" w:rsidRDefault="00C96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C067" w14:textId="77777777" w:rsidR="0019567B" w:rsidRDefault="00E62105">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b/>
        <w:color w:val="000000"/>
        <w:sz w:val="36"/>
        <w:szCs w:val="36"/>
      </w:rPr>
      <w:tab/>
    </w:r>
    <w:r>
      <w:rPr>
        <w:b/>
        <w:color w:val="000000"/>
        <w:sz w:val="36"/>
        <w:szCs w:val="36"/>
      </w:rPr>
      <w:tab/>
    </w:r>
  </w:p>
  <w:p w14:paraId="1942E2CC" w14:textId="77777777" w:rsidR="0019567B" w:rsidRDefault="0019567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58B0E8BE" w14:textId="5D134A35" w:rsidR="00B0682C" w:rsidRDefault="0019567B">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r>
      <w:rPr>
        <w:noProof/>
      </w:rPr>
      <w:drawing>
        <wp:inline distT="0" distB="0" distL="0" distR="0" wp14:anchorId="1C11C1D7" wp14:editId="70460A01">
          <wp:extent cx="2465166" cy="690246"/>
          <wp:effectExtent l="0" t="0" r="0" b="0"/>
          <wp:docPr id="2" name="image2.png" descr="Prestižní klinika plastické chirurgie | Medicom Clinic"/>
          <wp:cNvGraphicFramePr/>
          <a:graphic xmlns:a="http://schemas.openxmlformats.org/drawingml/2006/main">
            <a:graphicData uri="http://schemas.openxmlformats.org/drawingml/2006/picture">
              <pic:pic xmlns:pic="http://schemas.openxmlformats.org/drawingml/2006/picture">
                <pic:nvPicPr>
                  <pic:cNvPr id="0" name="image2.png" descr="Prestižní klinika plastické chirurgie | Medicom Clinic"/>
                  <pic:cNvPicPr preferRelativeResize="0"/>
                </pic:nvPicPr>
                <pic:blipFill>
                  <a:blip r:embed="rId1"/>
                  <a:srcRect t="35750" b="36250"/>
                  <a:stretch>
                    <a:fillRect/>
                  </a:stretch>
                </pic:blipFill>
                <pic:spPr>
                  <a:xfrm>
                    <a:off x="0" y="0"/>
                    <a:ext cx="2465166" cy="690246"/>
                  </a:xfrm>
                  <a:prstGeom prst="rect">
                    <a:avLst/>
                  </a:prstGeom>
                  <a:ln/>
                </pic:spPr>
              </pic:pic>
            </a:graphicData>
          </a:graphic>
        </wp:inline>
      </w:drawing>
    </w:r>
    <w:r>
      <w:rPr>
        <w:b/>
        <w:color w:val="000000"/>
        <w:sz w:val="36"/>
        <w:szCs w:val="36"/>
      </w:rPr>
      <w:tab/>
    </w:r>
    <w:r>
      <w:rPr>
        <w:b/>
        <w:color w:val="000000"/>
        <w:sz w:val="36"/>
        <w:szCs w:val="36"/>
      </w:rPr>
      <w:tab/>
      <w:t>TISKOVÁ ZPRÁVA</w:t>
    </w:r>
  </w:p>
  <w:p w14:paraId="7AB1E2C1" w14:textId="77777777" w:rsidR="00587D69" w:rsidRDefault="00587D69">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36"/>
        <w:szCs w:val="36"/>
      </w:rPr>
    </w:pPr>
  </w:p>
  <w:p w14:paraId="41954AD9" w14:textId="77777777" w:rsidR="00D61A51" w:rsidRDefault="00D61A51">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DDB624"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75A132E1"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4429DD98"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526F3CD"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263C250"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p w14:paraId="18222B71" w14:textId="77777777" w:rsidR="00B0682C" w:rsidRDefault="00B0682C">
    <w:pPr>
      <w:pBdr>
        <w:top w:val="nil"/>
        <w:left w:val="nil"/>
        <w:bottom w:val="nil"/>
        <w:right w:val="nil"/>
        <w:between w:val="nil"/>
      </w:pBdr>
      <w:tabs>
        <w:tab w:val="left" w:pos="1680"/>
        <w:tab w:val="left" w:pos="1740"/>
        <w:tab w:val="center" w:pos="4536"/>
        <w:tab w:val="right" w:pos="9072"/>
        <w:tab w:val="left" w:pos="3615"/>
      </w:tabs>
      <w:spacing w:after="0" w:line="240" w:lineRule="auto"/>
      <w:jc w:val="both"/>
      <w:rPr>
        <w:b/>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3FC0"/>
    <w:multiLevelType w:val="multilevel"/>
    <w:tmpl w:val="D020F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F6C55"/>
    <w:multiLevelType w:val="hybridMultilevel"/>
    <w:tmpl w:val="3D9A8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55589765">
    <w:abstractNumId w:val="0"/>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 w16cid:durableId="601232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2C"/>
    <w:rsid w:val="0001631A"/>
    <w:rsid w:val="000422E1"/>
    <w:rsid w:val="000619D3"/>
    <w:rsid w:val="000670D7"/>
    <w:rsid w:val="0009618B"/>
    <w:rsid w:val="000A6EA5"/>
    <w:rsid w:val="000C1098"/>
    <w:rsid w:val="000D73E9"/>
    <w:rsid w:val="00100083"/>
    <w:rsid w:val="00101F8E"/>
    <w:rsid w:val="00120951"/>
    <w:rsid w:val="001558D5"/>
    <w:rsid w:val="00156997"/>
    <w:rsid w:val="0017795F"/>
    <w:rsid w:val="0018230E"/>
    <w:rsid w:val="0019567B"/>
    <w:rsid w:val="001A2D6E"/>
    <w:rsid w:val="001B6310"/>
    <w:rsid w:val="001C485C"/>
    <w:rsid w:val="001F1DDD"/>
    <w:rsid w:val="001F3B20"/>
    <w:rsid w:val="002030CB"/>
    <w:rsid w:val="00252261"/>
    <w:rsid w:val="0025358E"/>
    <w:rsid w:val="00271C4C"/>
    <w:rsid w:val="00297935"/>
    <w:rsid w:val="002B4D16"/>
    <w:rsid w:val="002D686F"/>
    <w:rsid w:val="002E4B98"/>
    <w:rsid w:val="002E5066"/>
    <w:rsid w:val="003044EF"/>
    <w:rsid w:val="00320E49"/>
    <w:rsid w:val="00343E0E"/>
    <w:rsid w:val="00362477"/>
    <w:rsid w:val="00390FD7"/>
    <w:rsid w:val="003A7179"/>
    <w:rsid w:val="00412E80"/>
    <w:rsid w:val="0046290D"/>
    <w:rsid w:val="004A3CBF"/>
    <w:rsid w:val="004A7A3E"/>
    <w:rsid w:val="004B056E"/>
    <w:rsid w:val="004D1D61"/>
    <w:rsid w:val="004E05F8"/>
    <w:rsid w:val="005133FF"/>
    <w:rsid w:val="00526F40"/>
    <w:rsid w:val="00542ED9"/>
    <w:rsid w:val="00570659"/>
    <w:rsid w:val="00587D69"/>
    <w:rsid w:val="005A143A"/>
    <w:rsid w:val="005A2A11"/>
    <w:rsid w:val="005A7C3F"/>
    <w:rsid w:val="005D68AD"/>
    <w:rsid w:val="0062716C"/>
    <w:rsid w:val="006304E6"/>
    <w:rsid w:val="00644CF0"/>
    <w:rsid w:val="00683430"/>
    <w:rsid w:val="006A63DE"/>
    <w:rsid w:val="006A7221"/>
    <w:rsid w:val="006C4246"/>
    <w:rsid w:val="006C51DA"/>
    <w:rsid w:val="006E4564"/>
    <w:rsid w:val="00721970"/>
    <w:rsid w:val="00754219"/>
    <w:rsid w:val="00781728"/>
    <w:rsid w:val="00784208"/>
    <w:rsid w:val="007B0F79"/>
    <w:rsid w:val="007F050A"/>
    <w:rsid w:val="007F0B29"/>
    <w:rsid w:val="0084085E"/>
    <w:rsid w:val="008760BE"/>
    <w:rsid w:val="00895ED9"/>
    <w:rsid w:val="008B639F"/>
    <w:rsid w:val="00900860"/>
    <w:rsid w:val="00900ACD"/>
    <w:rsid w:val="00903B07"/>
    <w:rsid w:val="00904652"/>
    <w:rsid w:val="00955D6F"/>
    <w:rsid w:val="00963CE1"/>
    <w:rsid w:val="009C0AA9"/>
    <w:rsid w:val="009F6FE9"/>
    <w:rsid w:val="00A07320"/>
    <w:rsid w:val="00A35422"/>
    <w:rsid w:val="00A45155"/>
    <w:rsid w:val="00A568EC"/>
    <w:rsid w:val="00AC60FF"/>
    <w:rsid w:val="00B02916"/>
    <w:rsid w:val="00B0682C"/>
    <w:rsid w:val="00B2794D"/>
    <w:rsid w:val="00B43254"/>
    <w:rsid w:val="00B76FEB"/>
    <w:rsid w:val="00BA562C"/>
    <w:rsid w:val="00BC15BC"/>
    <w:rsid w:val="00BF7FE4"/>
    <w:rsid w:val="00C044DE"/>
    <w:rsid w:val="00C253C4"/>
    <w:rsid w:val="00C40F09"/>
    <w:rsid w:val="00C63296"/>
    <w:rsid w:val="00C81F18"/>
    <w:rsid w:val="00C82605"/>
    <w:rsid w:val="00C9120E"/>
    <w:rsid w:val="00C96C2E"/>
    <w:rsid w:val="00D03384"/>
    <w:rsid w:val="00D227C2"/>
    <w:rsid w:val="00D52C68"/>
    <w:rsid w:val="00D61A51"/>
    <w:rsid w:val="00D85C77"/>
    <w:rsid w:val="00DB18C2"/>
    <w:rsid w:val="00DB65AA"/>
    <w:rsid w:val="00DC2C93"/>
    <w:rsid w:val="00DC4363"/>
    <w:rsid w:val="00DF7CD5"/>
    <w:rsid w:val="00E033B3"/>
    <w:rsid w:val="00E0613D"/>
    <w:rsid w:val="00E20606"/>
    <w:rsid w:val="00E30542"/>
    <w:rsid w:val="00E32EC3"/>
    <w:rsid w:val="00E62105"/>
    <w:rsid w:val="00E73CE9"/>
    <w:rsid w:val="00E81294"/>
    <w:rsid w:val="00EA149A"/>
    <w:rsid w:val="00EC2EBF"/>
    <w:rsid w:val="00ED2E56"/>
    <w:rsid w:val="00EE1898"/>
    <w:rsid w:val="00EE5D6D"/>
    <w:rsid w:val="00F3755F"/>
    <w:rsid w:val="00F42358"/>
    <w:rsid w:val="00F47E07"/>
    <w:rsid w:val="00F9307D"/>
    <w:rsid w:val="00FE54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F5FEB"/>
  <w15:docId w15:val="{81D70BFC-9B05-471F-9477-EB5F0A9E8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Zhlav">
    <w:name w:val="header"/>
    <w:basedOn w:val="Normln"/>
    <w:link w:val="ZhlavChar"/>
    <w:uiPriority w:val="99"/>
    <w:unhideWhenUsed/>
    <w:rsid w:val="001956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9567B"/>
  </w:style>
  <w:style w:type="paragraph" w:styleId="Zpat">
    <w:name w:val="footer"/>
    <w:basedOn w:val="Normln"/>
    <w:link w:val="ZpatChar"/>
    <w:uiPriority w:val="99"/>
    <w:unhideWhenUsed/>
    <w:rsid w:val="0019567B"/>
    <w:pPr>
      <w:tabs>
        <w:tab w:val="center" w:pos="4536"/>
        <w:tab w:val="right" w:pos="9072"/>
      </w:tabs>
      <w:spacing w:after="0" w:line="240" w:lineRule="auto"/>
    </w:pPr>
  </w:style>
  <w:style w:type="character" w:customStyle="1" w:styleId="ZpatChar">
    <w:name w:val="Zápatí Char"/>
    <w:basedOn w:val="Standardnpsmoodstavce"/>
    <w:link w:val="Zpat"/>
    <w:uiPriority w:val="99"/>
    <w:rsid w:val="0019567B"/>
  </w:style>
  <w:style w:type="paragraph" w:styleId="Revize">
    <w:name w:val="Revision"/>
    <w:hidden/>
    <w:uiPriority w:val="99"/>
    <w:semiHidden/>
    <w:rsid w:val="00A568EC"/>
    <w:pPr>
      <w:spacing w:after="0" w:line="240" w:lineRule="auto"/>
    </w:pPr>
  </w:style>
  <w:style w:type="character" w:styleId="Odkaznakoment">
    <w:name w:val="annotation reference"/>
    <w:basedOn w:val="Standardnpsmoodstavce"/>
    <w:uiPriority w:val="99"/>
    <w:semiHidden/>
    <w:unhideWhenUsed/>
    <w:rsid w:val="00A568EC"/>
    <w:rPr>
      <w:sz w:val="16"/>
      <w:szCs w:val="16"/>
    </w:rPr>
  </w:style>
  <w:style w:type="paragraph" w:styleId="Textkomente">
    <w:name w:val="annotation text"/>
    <w:basedOn w:val="Normln"/>
    <w:link w:val="TextkomenteChar"/>
    <w:uiPriority w:val="99"/>
    <w:semiHidden/>
    <w:unhideWhenUsed/>
    <w:rsid w:val="00A568EC"/>
    <w:pPr>
      <w:spacing w:line="240" w:lineRule="auto"/>
    </w:pPr>
    <w:rPr>
      <w:sz w:val="20"/>
      <w:szCs w:val="20"/>
    </w:rPr>
  </w:style>
  <w:style w:type="character" w:customStyle="1" w:styleId="TextkomenteChar">
    <w:name w:val="Text komentáře Char"/>
    <w:basedOn w:val="Standardnpsmoodstavce"/>
    <w:link w:val="Textkomente"/>
    <w:uiPriority w:val="99"/>
    <w:semiHidden/>
    <w:rsid w:val="00A568EC"/>
    <w:rPr>
      <w:sz w:val="20"/>
      <w:szCs w:val="20"/>
    </w:rPr>
  </w:style>
  <w:style w:type="paragraph" w:styleId="Pedmtkomente">
    <w:name w:val="annotation subject"/>
    <w:basedOn w:val="Textkomente"/>
    <w:next w:val="Textkomente"/>
    <w:link w:val="PedmtkomenteChar"/>
    <w:uiPriority w:val="99"/>
    <w:semiHidden/>
    <w:unhideWhenUsed/>
    <w:rsid w:val="00A568EC"/>
    <w:rPr>
      <w:b/>
      <w:bCs/>
    </w:rPr>
  </w:style>
  <w:style w:type="character" w:customStyle="1" w:styleId="PedmtkomenteChar">
    <w:name w:val="Předmět komentáře Char"/>
    <w:basedOn w:val="TextkomenteChar"/>
    <w:link w:val="Pedmtkomente"/>
    <w:uiPriority w:val="99"/>
    <w:semiHidden/>
    <w:rsid w:val="00A568EC"/>
    <w:rPr>
      <w:b/>
      <w:bCs/>
      <w:sz w:val="20"/>
      <w:szCs w:val="20"/>
    </w:rPr>
  </w:style>
  <w:style w:type="paragraph" w:styleId="Odstavecseseznamem">
    <w:name w:val="List Paragraph"/>
    <w:basedOn w:val="Normln"/>
    <w:uiPriority w:val="34"/>
    <w:qFormat/>
    <w:rsid w:val="005706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736">
      <w:bodyDiv w:val="1"/>
      <w:marLeft w:val="0"/>
      <w:marRight w:val="0"/>
      <w:marTop w:val="0"/>
      <w:marBottom w:val="0"/>
      <w:divBdr>
        <w:top w:val="none" w:sz="0" w:space="0" w:color="auto"/>
        <w:left w:val="none" w:sz="0" w:space="0" w:color="auto"/>
        <w:bottom w:val="none" w:sz="0" w:space="0" w:color="auto"/>
        <w:right w:val="none" w:sz="0" w:space="0" w:color="auto"/>
      </w:divBdr>
      <w:divsChild>
        <w:div w:id="392043707">
          <w:marLeft w:val="0"/>
          <w:marRight w:val="0"/>
          <w:marTop w:val="0"/>
          <w:marBottom w:val="0"/>
          <w:divBdr>
            <w:top w:val="none" w:sz="0" w:space="0" w:color="auto"/>
            <w:left w:val="none" w:sz="0" w:space="0" w:color="auto"/>
            <w:bottom w:val="none" w:sz="0" w:space="0" w:color="auto"/>
            <w:right w:val="none" w:sz="0" w:space="0" w:color="auto"/>
          </w:divBdr>
          <w:divsChild>
            <w:div w:id="1399816138">
              <w:marLeft w:val="0"/>
              <w:marRight w:val="0"/>
              <w:marTop w:val="0"/>
              <w:marBottom w:val="0"/>
              <w:divBdr>
                <w:top w:val="none" w:sz="0" w:space="0" w:color="auto"/>
                <w:left w:val="none" w:sz="0" w:space="0" w:color="auto"/>
                <w:bottom w:val="none" w:sz="0" w:space="0" w:color="auto"/>
                <w:right w:val="none" w:sz="0" w:space="0" w:color="auto"/>
              </w:divBdr>
            </w:div>
          </w:divsChild>
        </w:div>
        <w:div w:id="1230579364">
          <w:marLeft w:val="0"/>
          <w:marRight w:val="0"/>
          <w:marTop w:val="0"/>
          <w:marBottom w:val="0"/>
          <w:divBdr>
            <w:top w:val="none" w:sz="0" w:space="0" w:color="auto"/>
            <w:left w:val="none" w:sz="0" w:space="0" w:color="auto"/>
            <w:bottom w:val="none" w:sz="0" w:space="0" w:color="auto"/>
            <w:right w:val="none" w:sz="0" w:space="0" w:color="auto"/>
          </w:divBdr>
          <w:divsChild>
            <w:div w:id="1682899883">
              <w:marLeft w:val="0"/>
              <w:marRight w:val="0"/>
              <w:marTop w:val="0"/>
              <w:marBottom w:val="0"/>
              <w:divBdr>
                <w:top w:val="none" w:sz="0" w:space="0" w:color="auto"/>
                <w:left w:val="none" w:sz="0" w:space="0" w:color="auto"/>
                <w:bottom w:val="none" w:sz="0" w:space="0" w:color="auto"/>
                <w:right w:val="none" w:sz="0" w:space="0" w:color="auto"/>
              </w:divBdr>
              <w:divsChild>
                <w:div w:id="963384721">
                  <w:blockQuote w:val="1"/>
                  <w:marLeft w:val="720"/>
                  <w:marRight w:val="720"/>
                  <w:marTop w:val="100"/>
                  <w:marBottom w:val="100"/>
                  <w:divBdr>
                    <w:top w:val="none" w:sz="0" w:space="0" w:color="auto"/>
                    <w:left w:val="single" w:sz="12" w:space="0" w:color="DA188D"/>
                    <w:bottom w:val="none" w:sz="0" w:space="0" w:color="auto"/>
                    <w:right w:val="none" w:sz="0" w:space="0" w:color="auto"/>
                  </w:divBdr>
                </w:div>
              </w:divsChild>
            </w:div>
          </w:divsChild>
        </w:div>
      </w:divsChild>
    </w:div>
    <w:div w:id="22052756">
      <w:bodyDiv w:val="1"/>
      <w:marLeft w:val="0"/>
      <w:marRight w:val="0"/>
      <w:marTop w:val="0"/>
      <w:marBottom w:val="0"/>
      <w:divBdr>
        <w:top w:val="none" w:sz="0" w:space="0" w:color="auto"/>
        <w:left w:val="none" w:sz="0" w:space="0" w:color="auto"/>
        <w:bottom w:val="none" w:sz="0" w:space="0" w:color="auto"/>
        <w:right w:val="none" w:sz="0" w:space="0" w:color="auto"/>
      </w:divBdr>
      <w:divsChild>
        <w:div w:id="1588995339">
          <w:marLeft w:val="0"/>
          <w:marRight w:val="0"/>
          <w:marTop w:val="0"/>
          <w:marBottom w:val="0"/>
          <w:divBdr>
            <w:top w:val="none" w:sz="0" w:space="0" w:color="auto"/>
            <w:left w:val="none" w:sz="0" w:space="0" w:color="auto"/>
            <w:bottom w:val="none" w:sz="0" w:space="0" w:color="auto"/>
            <w:right w:val="none" w:sz="0" w:space="0" w:color="auto"/>
          </w:divBdr>
          <w:divsChild>
            <w:div w:id="1017148450">
              <w:marLeft w:val="0"/>
              <w:marRight w:val="0"/>
              <w:marTop w:val="0"/>
              <w:marBottom w:val="0"/>
              <w:divBdr>
                <w:top w:val="none" w:sz="0" w:space="0" w:color="auto"/>
                <w:left w:val="none" w:sz="0" w:space="0" w:color="auto"/>
                <w:bottom w:val="none" w:sz="0" w:space="0" w:color="auto"/>
                <w:right w:val="none" w:sz="0" w:space="0" w:color="auto"/>
              </w:divBdr>
            </w:div>
          </w:divsChild>
        </w:div>
        <w:div w:id="811093881">
          <w:marLeft w:val="0"/>
          <w:marRight w:val="0"/>
          <w:marTop w:val="0"/>
          <w:marBottom w:val="0"/>
          <w:divBdr>
            <w:top w:val="none" w:sz="0" w:space="0" w:color="auto"/>
            <w:left w:val="none" w:sz="0" w:space="0" w:color="auto"/>
            <w:bottom w:val="none" w:sz="0" w:space="0" w:color="auto"/>
            <w:right w:val="none" w:sz="0" w:space="0" w:color="auto"/>
          </w:divBdr>
          <w:divsChild>
            <w:div w:id="657736316">
              <w:marLeft w:val="0"/>
              <w:marRight w:val="0"/>
              <w:marTop w:val="0"/>
              <w:marBottom w:val="0"/>
              <w:divBdr>
                <w:top w:val="none" w:sz="0" w:space="0" w:color="auto"/>
                <w:left w:val="none" w:sz="0" w:space="0" w:color="auto"/>
                <w:bottom w:val="none" w:sz="0" w:space="0" w:color="auto"/>
                <w:right w:val="none" w:sz="0" w:space="0" w:color="auto"/>
              </w:divBdr>
              <w:divsChild>
                <w:div w:id="393358820">
                  <w:blockQuote w:val="1"/>
                  <w:marLeft w:val="720"/>
                  <w:marRight w:val="720"/>
                  <w:marTop w:val="100"/>
                  <w:marBottom w:val="100"/>
                  <w:divBdr>
                    <w:top w:val="none" w:sz="0" w:space="0" w:color="auto"/>
                    <w:left w:val="single" w:sz="12" w:space="0" w:color="DA188D"/>
                    <w:bottom w:val="none" w:sz="0" w:space="0" w:color="auto"/>
                    <w:right w:val="none" w:sz="0" w:space="0" w:color="auto"/>
                  </w:divBdr>
                </w:div>
              </w:divsChild>
            </w:div>
          </w:divsChild>
        </w:div>
      </w:divsChild>
    </w:div>
    <w:div w:id="102502824">
      <w:bodyDiv w:val="1"/>
      <w:marLeft w:val="0"/>
      <w:marRight w:val="0"/>
      <w:marTop w:val="0"/>
      <w:marBottom w:val="0"/>
      <w:divBdr>
        <w:top w:val="none" w:sz="0" w:space="0" w:color="auto"/>
        <w:left w:val="none" w:sz="0" w:space="0" w:color="auto"/>
        <w:bottom w:val="none" w:sz="0" w:space="0" w:color="auto"/>
        <w:right w:val="none" w:sz="0" w:space="0" w:color="auto"/>
      </w:divBdr>
    </w:div>
    <w:div w:id="148255113">
      <w:bodyDiv w:val="1"/>
      <w:marLeft w:val="0"/>
      <w:marRight w:val="0"/>
      <w:marTop w:val="0"/>
      <w:marBottom w:val="0"/>
      <w:divBdr>
        <w:top w:val="none" w:sz="0" w:space="0" w:color="auto"/>
        <w:left w:val="none" w:sz="0" w:space="0" w:color="auto"/>
        <w:bottom w:val="none" w:sz="0" w:space="0" w:color="auto"/>
        <w:right w:val="none" w:sz="0" w:space="0" w:color="auto"/>
      </w:divBdr>
    </w:div>
    <w:div w:id="261840320">
      <w:bodyDiv w:val="1"/>
      <w:marLeft w:val="0"/>
      <w:marRight w:val="0"/>
      <w:marTop w:val="0"/>
      <w:marBottom w:val="0"/>
      <w:divBdr>
        <w:top w:val="none" w:sz="0" w:space="0" w:color="auto"/>
        <w:left w:val="none" w:sz="0" w:space="0" w:color="auto"/>
        <w:bottom w:val="none" w:sz="0" w:space="0" w:color="auto"/>
        <w:right w:val="none" w:sz="0" w:space="0" w:color="auto"/>
      </w:divBdr>
    </w:div>
    <w:div w:id="269509290">
      <w:bodyDiv w:val="1"/>
      <w:marLeft w:val="0"/>
      <w:marRight w:val="0"/>
      <w:marTop w:val="0"/>
      <w:marBottom w:val="0"/>
      <w:divBdr>
        <w:top w:val="none" w:sz="0" w:space="0" w:color="auto"/>
        <w:left w:val="none" w:sz="0" w:space="0" w:color="auto"/>
        <w:bottom w:val="none" w:sz="0" w:space="0" w:color="auto"/>
        <w:right w:val="none" w:sz="0" w:space="0" w:color="auto"/>
      </w:divBdr>
    </w:div>
    <w:div w:id="366872503">
      <w:bodyDiv w:val="1"/>
      <w:marLeft w:val="0"/>
      <w:marRight w:val="0"/>
      <w:marTop w:val="0"/>
      <w:marBottom w:val="0"/>
      <w:divBdr>
        <w:top w:val="none" w:sz="0" w:space="0" w:color="auto"/>
        <w:left w:val="none" w:sz="0" w:space="0" w:color="auto"/>
        <w:bottom w:val="none" w:sz="0" w:space="0" w:color="auto"/>
        <w:right w:val="none" w:sz="0" w:space="0" w:color="auto"/>
      </w:divBdr>
    </w:div>
    <w:div w:id="561135156">
      <w:bodyDiv w:val="1"/>
      <w:marLeft w:val="0"/>
      <w:marRight w:val="0"/>
      <w:marTop w:val="0"/>
      <w:marBottom w:val="0"/>
      <w:divBdr>
        <w:top w:val="none" w:sz="0" w:space="0" w:color="auto"/>
        <w:left w:val="none" w:sz="0" w:space="0" w:color="auto"/>
        <w:bottom w:val="none" w:sz="0" w:space="0" w:color="auto"/>
        <w:right w:val="none" w:sz="0" w:space="0" w:color="auto"/>
      </w:divBdr>
    </w:div>
    <w:div w:id="603270786">
      <w:bodyDiv w:val="1"/>
      <w:marLeft w:val="0"/>
      <w:marRight w:val="0"/>
      <w:marTop w:val="0"/>
      <w:marBottom w:val="0"/>
      <w:divBdr>
        <w:top w:val="none" w:sz="0" w:space="0" w:color="auto"/>
        <w:left w:val="none" w:sz="0" w:space="0" w:color="auto"/>
        <w:bottom w:val="none" w:sz="0" w:space="0" w:color="auto"/>
        <w:right w:val="none" w:sz="0" w:space="0" w:color="auto"/>
      </w:divBdr>
      <w:divsChild>
        <w:div w:id="11956049">
          <w:marLeft w:val="0"/>
          <w:marRight w:val="0"/>
          <w:marTop w:val="0"/>
          <w:marBottom w:val="0"/>
          <w:divBdr>
            <w:top w:val="none" w:sz="0" w:space="0" w:color="auto"/>
            <w:left w:val="none" w:sz="0" w:space="0" w:color="auto"/>
            <w:bottom w:val="none" w:sz="0" w:space="0" w:color="auto"/>
            <w:right w:val="none" w:sz="0" w:space="0" w:color="auto"/>
          </w:divBdr>
          <w:divsChild>
            <w:div w:id="13132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24542">
      <w:bodyDiv w:val="1"/>
      <w:marLeft w:val="0"/>
      <w:marRight w:val="0"/>
      <w:marTop w:val="0"/>
      <w:marBottom w:val="0"/>
      <w:divBdr>
        <w:top w:val="none" w:sz="0" w:space="0" w:color="auto"/>
        <w:left w:val="none" w:sz="0" w:space="0" w:color="auto"/>
        <w:bottom w:val="none" w:sz="0" w:space="0" w:color="auto"/>
        <w:right w:val="none" w:sz="0" w:space="0" w:color="auto"/>
      </w:divBdr>
    </w:div>
    <w:div w:id="1069621206">
      <w:bodyDiv w:val="1"/>
      <w:marLeft w:val="0"/>
      <w:marRight w:val="0"/>
      <w:marTop w:val="0"/>
      <w:marBottom w:val="0"/>
      <w:divBdr>
        <w:top w:val="none" w:sz="0" w:space="0" w:color="auto"/>
        <w:left w:val="none" w:sz="0" w:space="0" w:color="auto"/>
        <w:bottom w:val="none" w:sz="0" w:space="0" w:color="auto"/>
        <w:right w:val="none" w:sz="0" w:space="0" w:color="auto"/>
      </w:divBdr>
    </w:div>
    <w:div w:id="1160275324">
      <w:bodyDiv w:val="1"/>
      <w:marLeft w:val="0"/>
      <w:marRight w:val="0"/>
      <w:marTop w:val="0"/>
      <w:marBottom w:val="0"/>
      <w:divBdr>
        <w:top w:val="none" w:sz="0" w:space="0" w:color="auto"/>
        <w:left w:val="none" w:sz="0" w:space="0" w:color="auto"/>
        <w:bottom w:val="none" w:sz="0" w:space="0" w:color="auto"/>
        <w:right w:val="none" w:sz="0" w:space="0" w:color="auto"/>
      </w:divBdr>
    </w:div>
    <w:div w:id="1491679724">
      <w:bodyDiv w:val="1"/>
      <w:marLeft w:val="0"/>
      <w:marRight w:val="0"/>
      <w:marTop w:val="0"/>
      <w:marBottom w:val="0"/>
      <w:divBdr>
        <w:top w:val="none" w:sz="0" w:space="0" w:color="auto"/>
        <w:left w:val="none" w:sz="0" w:space="0" w:color="auto"/>
        <w:bottom w:val="none" w:sz="0" w:space="0" w:color="auto"/>
        <w:right w:val="none" w:sz="0" w:space="0" w:color="auto"/>
      </w:divBdr>
    </w:div>
    <w:div w:id="1607272055">
      <w:bodyDiv w:val="1"/>
      <w:marLeft w:val="0"/>
      <w:marRight w:val="0"/>
      <w:marTop w:val="0"/>
      <w:marBottom w:val="0"/>
      <w:divBdr>
        <w:top w:val="none" w:sz="0" w:space="0" w:color="auto"/>
        <w:left w:val="none" w:sz="0" w:space="0" w:color="auto"/>
        <w:bottom w:val="none" w:sz="0" w:space="0" w:color="auto"/>
        <w:right w:val="none" w:sz="0" w:space="0" w:color="auto"/>
      </w:divBdr>
      <w:divsChild>
        <w:div w:id="54553677">
          <w:marLeft w:val="0"/>
          <w:marRight w:val="0"/>
          <w:marTop w:val="0"/>
          <w:marBottom w:val="0"/>
          <w:divBdr>
            <w:top w:val="none" w:sz="0" w:space="0" w:color="auto"/>
            <w:left w:val="none" w:sz="0" w:space="0" w:color="auto"/>
            <w:bottom w:val="none" w:sz="0" w:space="0" w:color="auto"/>
            <w:right w:val="none" w:sz="0" w:space="0" w:color="auto"/>
          </w:divBdr>
          <w:divsChild>
            <w:div w:id="77617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38303">
      <w:bodyDiv w:val="1"/>
      <w:marLeft w:val="0"/>
      <w:marRight w:val="0"/>
      <w:marTop w:val="0"/>
      <w:marBottom w:val="0"/>
      <w:divBdr>
        <w:top w:val="none" w:sz="0" w:space="0" w:color="auto"/>
        <w:left w:val="none" w:sz="0" w:space="0" w:color="auto"/>
        <w:bottom w:val="none" w:sz="0" w:space="0" w:color="auto"/>
        <w:right w:val="none" w:sz="0" w:space="0" w:color="auto"/>
      </w:divBdr>
    </w:div>
    <w:div w:id="1734040700">
      <w:bodyDiv w:val="1"/>
      <w:marLeft w:val="0"/>
      <w:marRight w:val="0"/>
      <w:marTop w:val="0"/>
      <w:marBottom w:val="0"/>
      <w:divBdr>
        <w:top w:val="none" w:sz="0" w:space="0" w:color="auto"/>
        <w:left w:val="none" w:sz="0" w:space="0" w:color="auto"/>
        <w:bottom w:val="none" w:sz="0" w:space="0" w:color="auto"/>
        <w:right w:val="none" w:sz="0" w:space="0" w:color="auto"/>
      </w:divBdr>
    </w:div>
    <w:div w:id="2046170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ra@pearmedia.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edicomclinic.cz" TargetMode="External"/><Relationship Id="rId4" Type="http://schemas.openxmlformats.org/officeDocument/2006/relationships/webSettings" Target="webSettings.xml"/><Relationship Id="rId9" Type="http://schemas.openxmlformats.org/officeDocument/2006/relationships/hyperlink" Target="http://www.pearmedia.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851</Words>
  <Characters>5022</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5</cp:revision>
  <dcterms:created xsi:type="dcterms:W3CDTF">2025-09-01T08:23:00Z</dcterms:created>
  <dcterms:modified xsi:type="dcterms:W3CDTF">2025-10-27T08:28:00Z</dcterms:modified>
</cp:coreProperties>
</file>