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CABF" w14:textId="6C75A35E" w:rsidR="00554728" w:rsidRDefault="00554728" w:rsidP="00554728">
      <w:pPr>
        <w:jc w:val="center"/>
        <w:rPr>
          <w:rFonts w:ascii="Tahoma" w:eastAsia="Tahoma" w:hAnsi="Tahoma" w:cs="Tahoma"/>
          <w:b/>
          <w:sz w:val="42"/>
          <w:szCs w:val="42"/>
        </w:rPr>
      </w:pPr>
      <w:bookmarkStart w:id="0" w:name="_Hlk210377514"/>
      <w:r w:rsidRPr="00554728">
        <w:rPr>
          <w:rFonts w:ascii="Tahoma" w:eastAsia="Tahoma" w:hAnsi="Tahoma" w:cs="Tahoma"/>
          <w:b/>
          <w:sz w:val="42"/>
          <w:szCs w:val="42"/>
        </w:rPr>
        <w:t xml:space="preserve">Tmavé skvrny na nohách ke stáří nepatří. Značí špatné prokrvení, které </w:t>
      </w:r>
      <w:r>
        <w:rPr>
          <w:rFonts w:ascii="Tahoma" w:eastAsia="Tahoma" w:hAnsi="Tahoma" w:cs="Tahoma"/>
          <w:b/>
          <w:sz w:val="42"/>
          <w:szCs w:val="42"/>
        </w:rPr>
        <w:t>je třeba řešit</w:t>
      </w:r>
    </w:p>
    <w:p w14:paraId="122C6986" w14:textId="65B87AEC" w:rsidR="00554728" w:rsidRPr="00554728" w:rsidRDefault="00554728" w:rsidP="00554728">
      <w:pPr>
        <w:jc w:val="both"/>
        <w:rPr>
          <w:rFonts w:ascii="Tahoma" w:eastAsia="Tahoma" w:hAnsi="Tahoma" w:cs="Tahoma"/>
          <w:b/>
        </w:rPr>
      </w:pPr>
      <w:r w:rsidRPr="00554728">
        <w:rPr>
          <w:rFonts w:ascii="Tahoma" w:eastAsia="Tahoma" w:hAnsi="Tahoma" w:cs="Tahoma"/>
          <w:b/>
          <w:bCs/>
        </w:rPr>
        <w:t xml:space="preserve">PRAHA, </w:t>
      </w:r>
      <w:r w:rsidR="002B2437">
        <w:rPr>
          <w:rFonts w:ascii="Tahoma" w:eastAsia="Tahoma" w:hAnsi="Tahoma" w:cs="Tahoma"/>
          <w:b/>
          <w:bCs/>
        </w:rPr>
        <w:t>8</w:t>
      </w:r>
      <w:r w:rsidRPr="00554728">
        <w:rPr>
          <w:rFonts w:ascii="Tahoma" w:eastAsia="Tahoma" w:hAnsi="Tahoma" w:cs="Tahoma"/>
          <w:b/>
          <w:bCs/>
        </w:rPr>
        <w:t xml:space="preserve">. ČERVENCE </w:t>
      </w:r>
      <w:proofErr w:type="gramStart"/>
      <w:r w:rsidRPr="00554728">
        <w:rPr>
          <w:rFonts w:ascii="Tahoma" w:eastAsia="Tahoma" w:hAnsi="Tahoma" w:cs="Tahoma"/>
          <w:b/>
          <w:bCs/>
        </w:rPr>
        <w:t>2026 – S</w:t>
      </w:r>
      <w:proofErr w:type="gramEnd"/>
      <w:r w:rsidRPr="00554728">
        <w:rPr>
          <w:rFonts w:ascii="Tahoma" w:eastAsia="Tahoma" w:hAnsi="Tahoma" w:cs="Tahoma"/>
          <w:b/>
          <w:bCs/>
        </w:rPr>
        <w:t xml:space="preserve"> věkem se pokožka člověka přirozeně mění. A nejde jen o ztrátu elasticity a tvorbu vrásek – na kůži se objevuje víc pih, znamének a přibývá hnědých skvrn. V případě tmavých ploch na dolních končetinách je ale třeba zpozornět. Podle odborníků totiž nejde o kosmetickou vadu, ale o varovný signál špatně prokrvené tkáně, který může vést až k amputaci.</w:t>
      </w:r>
    </w:p>
    <w:p w14:paraId="1864B0E2" w14:textId="77777777" w:rsidR="00BF71E5" w:rsidRPr="00554728" w:rsidRDefault="00BF71E5" w:rsidP="00BF71E5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PŘÍČINY SKVRN JSOU RŮZNÉ</w:t>
      </w:r>
    </w:p>
    <w:p w14:paraId="35AB0D3C" w14:textId="0E8A4DDF" w:rsidR="00BF71E5" w:rsidRPr="00DA6120" w:rsidRDefault="00BF71E5" w:rsidP="00BF71E5">
      <w:pPr>
        <w:jc w:val="both"/>
        <w:rPr>
          <w:rFonts w:ascii="Tahoma" w:eastAsia="Tahoma" w:hAnsi="Tahoma" w:cs="Tahoma"/>
          <w:bCs/>
        </w:rPr>
      </w:pPr>
      <w:r w:rsidRPr="00554728">
        <w:rPr>
          <w:rFonts w:ascii="Tahoma" w:eastAsia="Tahoma" w:hAnsi="Tahoma" w:cs="Tahoma"/>
          <w:bCs/>
        </w:rPr>
        <w:t>Zvýšená pigmentace je u starších lidí přirozená. Běžný je vyšší výskyt pigmentových skvrn způsobených slunečním zářením i tzv. stařeckých skvrn, které se objevují převážně na rukou a v obličeji. Ty nebezpečné nejsou.</w:t>
      </w:r>
      <w:r w:rsidR="00DA6120">
        <w:rPr>
          <w:rFonts w:ascii="Tahoma" w:eastAsia="Tahoma" w:hAnsi="Tahoma" w:cs="Tahoma"/>
          <w:bCs/>
        </w:rPr>
        <w:t xml:space="preserve"> </w:t>
      </w:r>
      <w:r w:rsidRPr="00554728">
        <w:rPr>
          <w:rFonts w:ascii="Tahoma" w:eastAsia="Tahoma" w:hAnsi="Tahoma" w:cs="Tahoma"/>
          <w:color w:val="CC9900"/>
        </w:rPr>
        <w:t>„Tmavé skvrny obecně vznikají z různých důvodů</w:t>
      </w:r>
      <w:r>
        <w:rPr>
          <w:rFonts w:ascii="Tahoma" w:eastAsia="Tahoma" w:hAnsi="Tahoma" w:cs="Tahoma"/>
          <w:color w:val="CC9900"/>
        </w:rPr>
        <w:t>. P</w:t>
      </w:r>
      <w:r w:rsidRPr="00554728">
        <w:rPr>
          <w:rFonts w:ascii="Tahoma" w:eastAsia="Tahoma" w:hAnsi="Tahoma" w:cs="Tahoma"/>
          <w:color w:val="CC9900"/>
        </w:rPr>
        <w:t xml:space="preserve">ředevším </w:t>
      </w:r>
      <w:r>
        <w:rPr>
          <w:rFonts w:ascii="Tahoma" w:eastAsia="Tahoma" w:hAnsi="Tahoma" w:cs="Tahoma"/>
          <w:color w:val="CC9900"/>
        </w:rPr>
        <w:t xml:space="preserve">vyvstávají </w:t>
      </w:r>
      <w:r w:rsidR="001837CD">
        <w:rPr>
          <w:rFonts w:ascii="Tahoma" w:eastAsia="Tahoma" w:hAnsi="Tahoma" w:cs="Tahoma"/>
          <w:color w:val="CC9900"/>
        </w:rPr>
        <w:t>kvůli</w:t>
      </w:r>
      <w:r w:rsidRPr="00554728">
        <w:rPr>
          <w:rFonts w:ascii="Tahoma" w:eastAsia="Tahoma" w:hAnsi="Tahoma" w:cs="Tahoma"/>
          <w:color w:val="CC9900"/>
        </w:rPr>
        <w:t xml:space="preserve"> pobytu na slunci, kdy se na základě UVA a UVB záření ukládá melanin do bazální vrstvy kůže. Takové ztmavnutí do měsíce </w:t>
      </w:r>
      <w:r>
        <w:rPr>
          <w:rFonts w:ascii="Tahoma" w:eastAsia="Tahoma" w:hAnsi="Tahoma" w:cs="Tahoma"/>
          <w:color w:val="CC9900"/>
        </w:rPr>
        <w:t>opět vyprchá</w:t>
      </w:r>
      <w:r w:rsidRPr="00554728">
        <w:rPr>
          <w:rFonts w:ascii="Tahoma" w:eastAsia="Tahoma" w:hAnsi="Tahoma" w:cs="Tahoma"/>
          <w:color w:val="CC9900"/>
        </w:rPr>
        <w:t xml:space="preserve">. </w:t>
      </w:r>
      <w:r>
        <w:rPr>
          <w:rFonts w:ascii="Tahoma" w:eastAsia="Tahoma" w:hAnsi="Tahoma" w:cs="Tahoma"/>
          <w:color w:val="CC9900"/>
        </w:rPr>
        <w:t xml:space="preserve">S věkem se na kůži objevují také </w:t>
      </w:r>
      <w:r w:rsidRPr="00554728">
        <w:rPr>
          <w:rFonts w:ascii="Tahoma" w:eastAsia="Tahoma" w:hAnsi="Tahoma" w:cs="Tahoma"/>
          <w:color w:val="CC9900"/>
        </w:rPr>
        <w:t xml:space="preserve">světle až tmavě hnědé flíčky, tzv. stařecké skvrny, </w:t>
      </w:r>
      <w:r>
        <w:rPr>
          <w:rFonts w:ascii="Tahoma" w:eastAsia="Tahoma" w:hAnsi="Tahoma" w:cs="Tahoma"/>
          <w:color w:val="CC9900"/>
        </w:rPr>
        <w:t xml:space="preserve">a ty už člověku </w:t>
      </w:r>
      <w:r w:rsidRPr="00554728">
        <w:rPr>
          <w:rFonts w:ascii="Tahoma" w:eastAsia="Tahoma" w:hAnsi="Tahoma" w:cs="Tahoma"/>
          <w:color w:val="CC9900"/>
        </w:rPr>
        <w:t xml:space="preserve">zůstávají. Jsou důsledkem ukládání </w:t>
      </w:r>
      <w:proofErr w:type="spellStart"/>
      <w:r w:rsidRPr="00554728">
        <w:rPr>
          <w:rFonts w:ascii="Tahoma" w:eastAsia="Tahoma" w:hAnsi="Tahoma" w:cs="Tahoma"/>
          <w:color w:val="CC9900"/>
        </w:rPr>
        <w:t>lipofuscinu</w:t>
      </w:r>
      <w:proofErr w:type="spellEnd"/>
      <w:r w:rsidRPr="00554728">
        <w:rPr>
          <w:rFonts w:ascii="Tahoma" w:eastAsia="Tahoma" w:hAnsi="Tahoma" w:cs="Tahoma"/>
          <w:color w:val="CC9900"/>
        </w:rPr>
        <w:t xml:space="preserve"> v podkoží, což je žlutohnědý pigment, který se hromadí uvnitř buněk během stárnutí. Někdy se mu říká také ‚opotřebovací pigment‘ nebo ‚pigment stáří‘</w:t>
      </w:r>
      <w:r>
        <w:rPr>
          <w:rFonts w:ascii="Tahoma" w:eastAsia="Tahoma" w:hAnsi="Tahoma" w:cs="Tahoma"/>
          <w:color w:val="CC9900"/>
        </w:rPr>
        <w:t>. Taková zvýšená pigmentace je přirozená. Z</w:t>
      </w:r>
      <w:r w:rsidRPr="00554728">
        <w:rPr>
          <w:rFonts w:ascii="Tahoma" w:eastAsia="Tahoma" w:hAnsi="Tahoma" w:cs="Tahoma"/>
          <w:color w:val="CC9900"/>
        </w:rPr>
        <w:t>bystřit bychom však měli</w:t>
      </w:r>
      <w:r>
        <w:rPr>
          <w:rFonts w:ascii="Tahoma" w:eastAsia="Tahoma" w:hAnsi="Tahoma" w:cs="Tahoma"/>
          <w:color w:val="CC9900"/>
        </w:rPr>
        <w:t xml:space="preserve"> u tmavých plošných změn na kůži na nohách, které značí jejich špatné prokrvení,</w:t>
      </w:r>
      <w:r w:rsidRPr="00554728">
        <w:rPr>
          <w:rFonts w:ascii="Tahoma" w:eastAsia="Tahoma" w:hAnsi="Tahoma" w:cs="Tahoma"/>
          <w:color w:val="CC9900"/>
        </w:rPr>
        <w:t xml:space="preserve">“ </w:t>
      </w:r>
      <w:r w:rsidR="00932F68">
        <w:rPr>
          <w:rFonts w:ascii="Tahoma" w:eastAsia="Tahoma" w:hAnsi="Tahoma" w:cs="Tahoma"/>
        </w:rPr>
        <w:t>upozornila</w:t>
      </w:r>
      <w:r w:rsidRPr="00554728">
        <w:rPr>
          <w:rFonts w:ascii="Tahoma" w:eastAsia="Tahoma" w:hAnsi="Tahoma" w:cs="Tahoma"/>
        </w:rPr>
        <w:t xml:space="preserve"> </w:t>
      </w:r>
      <w:r w:rsidR="00932F68" w:rsidRPr="00554728">
        <w:rPr>
          <w:rFonts w:ascii="Tahoma" w:eastAsia="Tahoma" w:hAnsi="Tahoma" w:cs="Tahoma"/>
          <w:bCs/>
        </w:rPr>
        <w:t xml:space="preserve">hlavní fyzioterapeutka </w:t>
      </w:r>
      <w:proofErr w:type="spellStart"/>
      <w:r w:rsidR="00932F68" w:rsidRPr="00554728">
        <w:rPr>
          <w:rFonts w:ascii="Tahoma" w:eastAsia="Tahoma" w:hAnsi="Tahoma" w:cs="Tahoma"/>
          <w:bCs/>
        </w:rPr>
        <w:t>FYZIOkliniky</w:t>
      </w:r>
      <w:proofErr w:type="spellEnd"/>
      <w:r w:rsidR="00932F68" w:rsidRPr="00554728">
        <w:rPr>
          <w:rFonts w:ascii="Tahoma" w:eastAsia="Tahoma" w:hAnsi="Tahoma" w:cs="Tahoma"/>
          <w:bCs/>
        </w:rPr>
        <w:t xml:space="preserve"> Iva Bílková</w:t>
      </w:r>
      <w:r w:rsidRPr="00554728">
        <w:rPr>
          <w:rFonts w:ascii="Tahoma" w:eastAsia="Tahoma" w:hAnsi="Tahoma" w:cs="Tahoma"/>
        </w:rPr>
        <w:t>.</w:t>
      </w:r>
    </w:p>
    <w:p w14:paraId="2628082E" w14:textId="6ADA2413" w:rsidR="00DA6120" w:rsidRPr="00DA6120" w:rsidRDefault="00DA6120" w:rsidP="00554728">
      <w:pPr>
        <w:jc w:val="both"/>
        <w:rPr>
          <w:rFonts w:ascii="Tahoma" w:eastAsia="Tahoma" w:hAnsi="Tahoma" w:cs="Tahoma"/>
          <w:b/>
        </w:rPr>
      </w:pPr>
      <w:r w:rsidRPr="00DA6120">
        <w:rPr>
          <w:rFonts w:ascii="Tahoma" w:eastAsia="Tahoma" w:hAnsi="Tahoma" w:cs="Tahoma"/>
          <w:b/>
        </w:rPr>
        <w:t>ZRÁDNÁ ATEROSKLERÓZA</w:t>
      </w:r>
    </w:p>
    <w:p w14:paraId="5EB87C71" w14:textId="6773F0A8" w:rsidR="00932F68" w:rsidRPr="00932F68" w:rsidRDefault="00554728" w:rsidP="00554728">
      <w:pPr>
        <w:jc w:val="both"/>
        <w:rPr>
          <w:rFonts w:ascii="Tahoma" w:eastAsia="Tahoma" w:hAnsi="Tahoma" w:cs="Tahoma"/>
        </w:rPr>
      </w:pPr>
      <w:r w:rsidRPr="00554728">
        <w:rPr>
          <w:rFonts w:ascii="Tahoma" w:eastAsia="Tahoma" w:hAnsi="Tahoma" w:cs="Tahoma"/>
          <w:bCs/>
        </w:rPr>
        <w:t>Tmavě zbarven</w:t>
      </w:r>
      <w:r w:rsidR="00DA6120">
        <w:rPr>
          <w:rFonts w:ascii="Tahoma" w:eastAsia="Tahoma" w:hAnsi="Tahoma" w:cs="Tahoma"/>
          <w:bCs/>
        </w:rPr>
        <w:t>ou</w:t>
      </w:r>
      <w:r w:rsidRPr="00554728">
        <w:rPr>
          <w:rFonts w:ascii="Tahoma" w:eastAsia="Tahoma" w:hAnsi="Tahoma" w:cs="Tahoma"/>
          <w:bCs/>
        </w:rPr>
        <w:t xml:space="preserve"> kůž</w:t>
      </w:r>
      <w:r w:rsidR="00DA6120">
        <w:rPr>
          <w:rFonts w:ascii="Tahoma" w:eastAsia="Tahoma" w:hAnsi="Tahoma" w:cs="Tahoma"/>
          <w:bCs/>
        </w:rPr>
        <w:t>i</w:t>
      </w:r>
      <w:r w:rsidRPr="00554728">
        <w:rPr>
          <w:rFonts w:ascii="Tahoma" w:eastAsia="Tahoma" w:hAnsi="Tahoma" w:cs="Tahoma"/>
          <w:bCs/>
        </w:rPr>
        <w:t xml:space="preserve"> na </w:t>
      </w:r>
      <w:r w:rsidR="00BF71E5">
        <w:rPr>
          <w:rFonts w:ascii="Tahoma" w:eastAsia="Tahoma" w:hAnsi="Tahoma" w:cs="Tahoma"/>
          <w:bCs/>
        </w:rPr>
        <w:t>dolních končetinách totiž</w:t>
      </w:r>
      <w:r w:rsidRPr="00554728">
        <w:rPr>
          <w:rFonts w:ascii="Tahoma" w:eastAsia="Tahoma" w:hAnsi="Tahoma" w:cs="Tahoma"/>
          <w:bCs/>
        </w:rPr>
        <w:t xml:space="preserve"> </w:t>
      </w:r>
      <w:r w:rsidR="00DA6120">
        <w:rPr>
          <w:rFonts w:ascii="Tahoma" w:eastAsia="Tahoma" w:hAnsi="Tahoma" w:cs="Tahoma"/>
          <w:bCs/>
        </w:rPr>
        <w:t>nezpůsobuje</w:t>
      </w:r>
      <w:r w:rsidRPr="00554728">
        <w:rPr>
          <w:rFonts w:ascii="Tahoma" w:eastAsia="Tahoma" w:hAnsi="Tahoma" w:cs="Tahoma"/>
          <w:bCs/>
        </w:rPr>
        <w:t xml:space="preserve"> zvýšen</w:t>
      </w:r>
      <w:r w:rsidR="00DA6120">
        <w:rPr>
          <w:rFonts w:ascii="Tahoma" w:eastAsia="Tahoma" w:hAnsi="Tahoma" w:cs="Tahoma"/>
          <w:bCs/>
        </w:rPr>
        <w:t>á</w:t>
      </w:r>
      <w:r w:rsidRPr="00554728">
        <w:rPr>
          <w:rFonts w:ascii="Tahoma" w:eastAsia="Tahoma" w:hAnsi="Tahoma" w:cs="Tahoma"/>
          <w:bCs/>
        </w:rPr>
        <w:t xml:space="preserve"> pigmentac</w:t>
      </w:r>
      <w:r w:rsidR="00DA6120">
        <w:rPr>
          <w:rFonts w:ascii="Tahoma" w:eastAsia="Tahoma" w:hAnsi="Tahoma" w:cs="Tahoma"/>
          <w:bCs/>
        </w:rPr>
        <w:t>e</w:t>
      </w:r>
      <w:r w:rsidRPr="00554728">
        <w:rPr>
          <w:rFonts w:ascii="Tahoma" w:eastAsia="Tahoma" w:hAnsi="Tahoma" w:cs="Tahoma"/>
          <w:bCs/>
        </w:rPr>
        <w:t xml:space="preserve"> ani takzvané stařecké skvrny. </w:t>
      </w:r>
      <w:r w:rsidR="00932F68" w:rsidRPr="00554728">
        <w:rPr>
          <w:rFonts w:ascii="Tahoma" w:eastAsia="Tahoma" w:hAnsi="Tahoma" w:cs="Tahoma"/>
          <w:color w:val="CC9900"/>
        </w:rPr>
        <w:t>„</w:t>
      </w:r>
      <w:r w:rsidR="00932F68" w:rsidRPr="00932F68">
        <w:rPr>
          <w:rFonts w:ascii="Tahoma" w:eastAsia="Tahoma" w:hAnsi="Tahoma" w:cs="Tahoma"/>
          <w:color w:val="CC9900"/>
        </w:rPr>
        <w:t>Je projevem selhávajícího cévního systému. Tyto potíže postihují už třicátníky, především vlivem nezdravé životosprávy, obezity, stresu a kouření, a často se objevují u lidí 50+, u kterých mohou tmavá místa předznamenávat vznik bércových vředů</w:t>
      </w:r>
      <w:r w:rsidR="00932F68">
        <w:rPr>
          <w:rFonts w:ascii="Tahoma" w:eastAsia="Tahoma" w:hAnsi="Tahoma" w:cs="Tahoma"/>
          <w:color w:val="CC9900"/>
        </w:rPr>
        <w:t xml:space="preserve">,“ </w:t>
      </w:r>
      <w:r w:rsidR="00932F68">
        <w:rPr>
          <w:rFonts w:ascii="Tahoma" w:eastAsia="Tahoma" w:hAnsi="Tahoma" w:cs="Tahoma"/>
        </w:rPr>
        <w:t>uvedla</w:t>
      </w:r>
      <w:r w:rsidR="00932F68" w:rsidRPr="00932F68">
        <w:rPr>
          <w:rFonts w:ascii="Tahoma" w:eastAsia="Tahoma" w:hAnsi="Tahoma" w:cs="Tahoma"/>
        </w:rPr>
        <w:t xml:space="preserve"> Iva Bílková.</w:t>
      </w:r>
    </w:p>
    <w:p w14:paraId="1A6474D7" w14:textId="526BE5B8" w:rsidR="00554728" w:rsidRPr="00554728" w:rsidRDefault="00DA6120" w:rsidP="00554728">
      <w:pPr>
        <w:jc w:val="both"/>
        <w:rPr>
          <w:rFonts w:ascii="Tahoma" w:eastAsia="Tahoma" w:hAnsi="Tahoma" w:cs="Tahoma"/>
          <w:bCs/>
        </w:rPr>
      </w:pPr>
      <w:r w:rsidRPr="00932F68">
        <w:rPr>
          <w:rFonts w:ascii="Tahoma" w:eastAsia="Tahoma" w:hAnsi="Tahoma" w:cs="Tahoma"/>
        </w:rPr>
        <w:t xml:space="preserve">Gravitace je neúprosná a pomalejší krevní oběh se u seniorů projevuje právě tmavší kůží a skvrnami na nohách, kde vinou ucpání cév krev stagnuje. Typické pro špatné prokrvení a odtok krve jsou tmavé, tzv. cyanotické plochy. </w:t>
      </w:r>
      <w:r w:rsidR="00932F68">
        <w:rPr>
          <w:rFonts w:ascii="Tahoma" w:eastAsia="Tahoma" w:hAnsi="Tahoma" w:cs="Tahoma"/>
          <w:color w:val="CC9900"/>
        </w:rPr>
        <w:t>„</w:t>
      </w:r>
      <w:r w:rsidR="00554728" w:rsidRPr="00554728">
        <w:rPr>
          <w:rFonts w:ascii="Tahoma" w:eastAsia="Tahoma" w:hAnsi="Tahoma" w:cs="Tahoma"/>
          <w:color w:val="CC9900"/>
        </w:rPr>
        <w:t>S postupujícím věkem se zpomaluje srdeční výkonnost i celý oběhový systém. Cévy kornatí, ztrácí na pružnosti a tukové zásoby, které se postupem času ukládají na cévních stěnách, zužují jejich průchodnost</w:t>
      </w:r>
      <w:r w:rsidR="00554728">
        <w:rPr>
          <w:rFonts w:ascii="Tahoma" w:eastAsia="Tahoma" w:hAnsi="Tahoma" w:cs="Tahoma"/>
          <w:color w:val="CC9900"/>
        </w:rPr>
        <w:t>.</w:t>
      </w:r>
      <w:r w:rsidR="00554728" w:rsidRPr="00554728">
        <w:t xml:space="preserve"> </w:t>
      </w:r>
      <w:r w:rsidR="00554728" w:rsidRPr="00554728">
        <w:rPr>
          <w:rFonts w:ascii="Tahoma" w:eastAsia="Tahoma" w:hAnsi="Tahoma" w:cs="Tahoma"/>
          <w:color w:val="CC9900"/>
        </w:rPr>
        <w:t>Tzv. ateroskleróza je mezi lidmi dobře známá především u srdce jako angina pectoris nebo srdeční infarkt, případně jako cévní mozková příhoda. Běžně se však mohou ucpat cévy v jakémkoli orgánu – v ledvinách, střevech</w:t>
      </w:r>
      <w:r w:rsidR="00554728">
        <w:rPr>
          <w:rFonts w:ascii="Tahoma" w:eastAsia="Tahoma" w:hAnsi="Tahoma" w:cs="Tahoma"/>
          <w:color w:val="CC9900"/>
        </w:rPr>
        <w:t xml:space="preserve"> </w:t>
      </w:r>
      <w:r w:rsidR="00554728" w:rsidRPr="00554728">
        <w:rPr>
          <w:rFonts w:ascii="Tahoma" w:eastAsia="Tahoma" w:hAnsi="Tahoma" w:cs="Tahoma"/>
          <w:color w:val="CC9900"/>
        </w:rPr>
        <w:t>i ve svalech a tkáních končetin,“</w:t>
      </w:r>
      <w:r w:rsidR="00554728">
        <w:rPr>
          <w:rFonts w:ascii="Tahoma" w:eastAsia="Tahoma" w:hAnsi="Tahoma" w:cs="Tahoma"/>
          <w:color w:val="CC9900"/>
        </w:rPr>
        <w:t xml:space="preserve"> </w:t>
      </w:r>
      <w:r w:rsidR="00554728" w:rsidRPr="00554728">
        <w:rPr>
          <w:rFonts w:ascii="Tahoma" w:eastAsia="Tahoma" w:hAnsi="Tahoma" w:cs="Tahoma"/>
          <w:bCs/>
        </w:rPr>
        <w:t>vysvětl</w:t>
      </w:r>
      <w:r w:rsidR="00554728">
        <w:rPr>
          <w:rFonts w:ascii="Tahoma" w:eastAsia="Tahoma" w:hAnsi="Tahoma" w:cs="Tahoma"/>
          <w:bCs/>
        </w:rPr>
        <w:t>ila</w:t>
      </w:r>
      <w:r w:rsidR="00554728" w:rsidRPr="00554728">
        <w:rPr>
          <w:rFonts w:ascii="Tahoma" w:eastAsia="Tahoma" w:hAnsi="Tahoma" w:cs="Tahoma"/>
          <w:bCs/>
        </w:rPr>
        <w:t xml:space="preserve"> fyzioterapeutka.</w:t>
      </w:r>
    </w:p>
    <w:p w14:paraId="3EEFBF83" w14:textId="5B241637" w:rsidR="00554728" w:rsidRPr="00554728" w:rsidRDefault="00C26BD8" w:rsidP="00554728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 xml:space="preserve">HROZBA </w:t>
      </w:r>
      <w:r w:rsidR="00396351">
        <w:rPr>
          <w:rFonts w:ascii="Tahoma" w:eastAsia="Tahoma" w:hAnsi="Tahoma" w:cs="Tahoma"/>
          <w:b/>
          <w:bCs/>
        </w:rPr>
        <w:t>SKVRN NA NOHÁCH</w:t>
      </w:r>
    </w:p>
    <w:p w14:paraId="336913C3" w14:textId="4DA6D25B" w:rsidR="00554728" w:rsidRPr="00021EF7" w:rsidRDefault="002B0ACC" w:rsidP="00554728">
      <w:pPr>
        <w:jc w:val="both"/>
        <w:rPr>
          <w:rFonts w:ascii="Tahoma" w:eastAsia="Tahoma" w:hAnsi="Tahoma" w:cs="Tahoma"/>
          <w:bCs/>
        </w:rPr>
      </w:pPr>
      <w:r w:rsidRPr="002B0ACC">
        <w:rPr>
          <w:rFonts w:ascii="Tahoma" w:eastAsia="Tahoma" w:hAnsi="Tahoma" w:cs="Tahoma"/>
          <w:bCs/>
        </w:rPr>
        <w:t xml:space="preserve">Zpomalený krevní oběh </w:t>
      </w:r>
      <w:r w:rsidR="00932F68">
        <w:rPr>
          <w:rFonts w:ascii="Tahoma" w:eastAsia="Tahoma" w:hAnsi="Tahoma" w:cs="Tahoma"/>
          <w:bCs/>
        </w:rPr>
        <w:t>na základě</w:t>
      </w:r>
      <w:r w:rsidRPr="002B0ACC">
        <w:rPr>
          <w:rFonts w:ascii="Tahoma" w:eastAsia="Tahoma" w:hAnsi="Tahoma" w:cs="Tahoma"/>
          <w:bCs/>
        </w:rPr>
        <w:t xml:space="preserve"> ateroskler</w:t>
      </w:r>
      <w:r w:rsidR="00932F68">
        <w:rPr>
          <w:rFonts w:ascii="Tahoma" w:eastAsia="Tahoma" w:hAnsi="Tahoma" w:cs="Tahoma"/>
          <w:bCs/>
        </w:rPr>
        <w:t>ó</w:t>
      </w:r>
      <w:r w:rsidRPr="002B0ACC">
        <w:rPr>
          <w:rFonts w:ascii="Tahoma" w:eastAsia="Tahoma" w:hAnsi="Tahoma" w:cs="Tahoma"/>
          <w:bCs/>
        </w:rPr>
        <w:t>z</w:t>
      </w:r>
      <w:r w:rsidR="00932F68">
        <w:rPr>
          <w:rFonts w:ascii="Tahoma" w:eastAsia="Tahoma" w:hAnsi="Tahoma" w:cs="Tahoma"/>
          <w:bCs/>
        </w:rPr>
        <w:t>y</w:t>
      </w:r>
      <w:r w:rsidRPr="002B0ACC">
        <w:rPr>
          <w:rFonts w:ascii="Tahoma" w:eastAsia="Tahoma" w:hAnsi="Tahoma" w:cs="Tahoma"/>
          <w:bCs/>
        </w:rPr>
        <w:t xml:space="preserve"> a stagnace lymfy v mezibuněčném prostoru obvykle vedou k poruchám výživy a kvality kůže, podkoží i svaloviny v místě nízkého </w:t>
      </w:r>
      <w:r w:rsidRPr="002B0ACC">
        <w:rPr>
          <w:rFonts w:ascii="Tahoma" w:eastAsia="Tahoma" w:hAnsi="Tahoma" w:cs="Tahoma"/>
          <w:bCs/>
        </w:rPr>
        <w:lastRenderedPageBreak/>
        <w:t xml:space="preserve">prokrvení. Změny navenek pacient pozoruje jako velké tmavé plochy kůže </w:t>
      </w:r>
      <w:r w:rsidR="00932F68">
        <w:rPr>
          <w:rFonts w:ascii="Tahoma" w:eastAsia="Tahoma" w:hAnsi="Tahoma" w:cs="Tahoma"/>
          <w:bCs/>
        </w:rPr>
        <w:t>s horší schopností obnovy. Povrch kůže je často suchý, napjatý, mohou se objevit šupinky, otok a podobně.</w:t>
      </w:r>
      <w:r w:rsidR="00021EF7">
        <w:rPr>
          <w:rFonts w:ascii="Tahoma" w:eastAsia="Tahoma" w:hAnsi="Tahoma" w:cs="Tahoma"/>
          <w:bCs/>
        </w:rPr>
        <w:t xml:space="preserve"> </w:t>
      </w:r>
      <w:r w:rsidRPr="002B0ACC">
        <w:rPr>
          <w:rFonts w:ascii="Tahoma" w:eastAsia="Tahoma" w:hAnsi="Tahoma" w:cs="Tahoma"/>
          <w:bCs/>
        </w:rPr>
        <w:t xml:space="preserve">V takových případech je největším rizikem a </w:t>
      </w:r>
      <w:r w:rsidR="00021EF7">
        <w:rPr>
          <w:rFonts w:ascii="Tahoma" w:eastAsia="Tahoma" w:hAnsi="Tahoma" w:cs="Tahoma"/>
          <w:bCs/>
        </w:rPr>
        <w:t>obvyklou</w:t>
      </w:r>
      <w:r w:rsidRPr="002B0ACC">
        <w:rPr>
          <w:rFonts w:ascii="Tahoma" w:eastAsia="Tahoma" w:hAnsi="Tahoma" w:cs="Tahoma"/>
          <w:bCs/>
        </w:rPr>
        <w:t xml:space="preserve"> komplikací </w:t>
      </w:r>
      <w:r w:rsidR="00021EF7">
        <w:rPr>
          <w:rFonts w:ascii="Tahoma" w:eastAsia="Tahoma" w:hAnsi="Tahoma" w:cs="Tahoma"/>
          <w:bCs/>
        </w:rPr>
        <w:t xml:space="preserve">u starších lidí </w:t>
      </w:r>
      <w:r w:rsidRPr="002B0ACC">
        <w:rPr>
          <w:rFonts w:ascii="Tahoma" w:eastAsia="Tahoma" w:hAnsi="Tahoma" w:cs="Tahoma"/>
          <w:bCs/>
        </w:rPr>
        <w:t>vznik bércových vřed</w:t>
      </w:r>
      <w:r>
        <w:rPr>
          <w:rFonts w:ascii="Tahoma" w:eastAsia="Tahoma" w:hAnsi="Tahoma" w:cs="Tahoma"/>
          <w:bCs/>
        </w:rPr>
        <w:t>ů</w:t>
      </w:r>
      <w:r w:rsidRPr="002B0ACC">
        <w:rPr>
          <w:rFonts w:ascii="Tahoma" w:eastAsia="Tahoma" w:hAnsi="Tahoma" w:cs="Tahoma"/>
          <w:bCs/>
        </w:rPr>
        <w:t>.</w:t>
      </w:r>
      <w:r w:rsidR="00021EF7">
        <w:rPr>
          <w:rFonts w:ascii="Tahoma" w:eastAsia="Tahoma" w:hAnsi="Tahoma" w:cs="Tahoma"/>
          <w:bCs/>
        </w:rPr>
        <w:t xml:space="preserve"> </w:t>
      </w:r>
      <w:r w:rsidR="00C26BD8" w:rsidRPr="00554728">
        <w:rPr>
          <w:rFonts w:ascii="Tahoma" w:eastAsia="Tahoma" w:hAnsi="Tahoma" w:cs="Tahoma"/>
          <w:color w:val="CC9900"/>
        </w:rPr>
        <w:t>„</w:t>
      </w:r>
      <w:r w:rsidR="00021EF7">
        <w:rPr>
          <w:rFonts w:ascii="Tahoma" w:eastAsia="Tahoma" w:hAnsi="Tahoma" w:cs="Tahoma"/>
          <w:color w:val="CC9900"/>
        </w:rPr>
        <w:t>Vředy</w:t>
      </w:r>
      <w:r w:rsidR="00C26BD8" w:rsidRPr="00C26BD8">
        <w:rPr>
          <w:rFonts w:ascii="Tahoma" w:eastAsia="Tahoma" w:hAnsi="Tahoma" w:cs="Tahoma"/>
          <w:color w:val="CC9900"/>
        </w:rPr>
        <w:t xml:space="preserve"> jsou nejčastějším vyústěním</w:t>
      </w:r>
      <w:r w:rsidR="00021EF7">
        <w:rPr>
          <w:rFonts w:ascii="Tahoma" w:eastAsia="Tahoma" w:hAnsi="Tahoma" w:cs="Tahoma"/>
          <w:color w:val="CC9900"/>
        </w:rPr>
        <w:t xml:space="preserve"> tmavých skvrn</w:t>
      </w:r>
      <w:r w:rsidR="00C26BD8" w:rsidRPr="00C26BD8">
        <w:rPr>
          <w:rFonts w:ascii="Tahoma" w:eastAsia="Tahoma" w:hAnsi="Tahoma" w:cs="Tahoma"/>
          <w:color w:val="CC9900"/>
        </w:rPr>
        <w:t>. Jedná se o drobné trhlinky či odřeniny na kůži, které se kvůli nízké výživě tkání špatně hojí. Velmi často se infikují a poškození kůže se pak rozšiřuje i do hlubších vrstev, podkoží, někdy i do svalů, šlach až kostí a může končit i amputací částí končetiny. Kritick</w:t>
      </w:r>
      <w:r w:rsidR="00C26BD8">
        <w:rPr>
          <w:rFonts w:ascii="Tahoma" w:eastAsia="Tahoma" w:hAnsi="Tahoma" w:cs="Tahoma"/>
          <w:color w:val="CC9900"/>
        </w:rPr>
        <w:t>á</w:t>
      </w:r>
      <w:r w:rsidR="00C26BD8" w:rsidRPr="00C26BD8">
        <w:rPr>
          <w:rFonts w:ascii="Tahoma" w:eastAsia="Tahoma" w:hAnsi="Tahoma" w:cs="Tahoma"/>
          <w:color w:val="CC9900"/>
        </w:rPr>
        <w:t xml:space="preserve"> míst</w:t>
      </w:r>
      <w:r w:rsidR="00C26BD8">
        <w:rPr>
          <w:rFonts w:ascii="Tahoma" w:eastAsia="Tahoma" w:hAnsi="Tahoma" w:cs="Tahoma"/>
          <w:color w:val="CC9900"/>
        </w:rPr>
        <w:t>a</w:t>
      </w:r>
      <w:r w:rsidR="00C26BD8" w:rsidRPr="00C26BD8">
        <w:rPr>
          <w:rFonts w:ascii="Tahoma" w:eastAsia="Tahoma" w:hAnsi="Tahoma" w:cs="Tahoma"/>
          <w:color w:val="CC9900"/>
        </w:rPr>
        <w:t xml:space="preserve"> j</w:t>
      </w:r>
      <w:r w:rsidR="00C26BD8">
        <w:rPr>
          <w:rFonts w:ascii="Tahoma" w:eastAsia="Tahoma" w:hAnsi="Tahoma" w:cs="Tahoma"/>
          <w:color w:val="CC9900"/>
        </w:rPr>
        <w:t>sou</w:t>
      </w:r>
      <w:r w:rsidR="00C26BD8" w:rsidRPr="00C26BD8">
        <w:rPr>
          <w:rFonts w:ascii="Tahoma" w:eastAsia="Tahoma" w:hAnsi="Tahoma" w:cs="Tahoma"/>
          <w:color w:val="CC9900"/>
        </w:rPr>
        <w:t xml:space="preserve"> nejčastěji v oblasti kotníku, holeně nebo lýtka, kde špatné výživě tkáně napomáhají křečové žíly, nefunkční žilní chlopně, stav po trombóze nebo přidružené potíže diabetiků a hypertoniků,“ </w:t>
      </w:r>
      <w:r w:rsidR="00554728" w:rsidRPr="00C26BD8">
        <w:rPr>
          <w:rFonts w:ascii="Tahoma" w:eastAsia="Tahoma" w:hAnsi="Tahoma" w:cs="Tahoma"/>
        </w:rPr>
        <w:t>pop</w:t>
      </w:r>
      <w:r w:rsidR="00C26BD8" w:rsidRPr="00C26BD8">
        <w:rPr>
          <w:rFonts w:ascii="Tahoma" w:eastAsia="Tahoma" w:hAnsi="Tahoma" w:cs="Tahoma"/>
        </w:rPr>
        <w:t>sala fyzioterapeutka</w:t>
      </w:r>
      <w:r w:rsidR="00554728" w:rsidRPr="00C26BD8">
        <w:rPr>
          <w:rFonts w:ascii="Tahoma" w:eastAsia="Tahoma" w:hAnsi="Tahoma" w:cs="Tahoma"/>
        </w:rPr>
        <w:t>.</w:t>
      </w:r>
    </w:p>
    <w:p w14:paraId="6127FD59" w14:textId="69B3B4CA" w:rsidR="00554728" w:rsidRPr="00554728" w:rsidRDefault="00F01ACF" w:rsidP="00554728">
      <w:pPr>
        <w:jc w:val="both"/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t>PREVENCE BÉRCOVÝCH VŘEDŮ</w:t>
      </w:r>
    </w:p>
    <w:p w14:paraId="6BD95122" w14:textId="55C8E389" w:rsidR="00554728" w:rsidRPr="00F01ACF" w:rsidRDefault="00E72EE7" w:rsidP="00554728">
      <w:pPr>
        <w:jc w:val="both"/>
        <w:rPr>
          <w:rFonts w:ascii="Tahoma" w:eastAsia="Tahoma" w:hAnsi="Tahoma" w:cs="Tahoma"/>
          <w:bCs/>
        </w:rPr>
      </w:pPr>
      <w:r w:rsidRPr="00E72EE7">
        <w:rPr>
          <w:rFonts w:ascii="Tahoma" w:eastAsia="Tahoma" w:hAnsi="Tahoma" w:cs="Tahoma"/>
          <w:bCs/>
        </w:rPr>
        <w:t xml:space="preserve">Ke zdravotním problémům u </w:t>
      </w:r>
      <w:r w:rsidR="00021EF7">
        <w:rPr>
          <w:rFonts w:ascii="Tahoma" w:eastAsia="Tahoma" w:hAnsi="Tahoma" w:cs="Tahoma"/>
          <w:bCs/>
        </w:rPr>
        <w:t>starších lidí</w:t>
      </w:r>
      <w:r w:rsidRPr="00E72EE7">
        <w:rPr>
          <w:rFonts w:ascii="Tahoma" w:eastAsia="Tahoma" w:hAnsi="Tahoma" w:cs="Tahoma"/>
          <w:bCs/>
        </w:rPr>
        <w:t xml:space="preserve"> výrazně přispívá snížená pohyblivost. Je to právě aktivní pohyb, který dokáže krevní oběh efektivně rozpumpovat. V moderní fyzioterapii pak pomůže i přístrojová péče. Podaří-li se do nohou vrátit ideální zásobování tkání kyslíkem, tmavé skvrny zcela zmizí, stejně jako otok, hrubost pokožky a </w:t>
      </w:r>
      <w:r w:rsidR="00021EF7">
        <w:rPr>
          <w:rFonts w:ascii="Tahoma" w:eastAsia="Tahoma" w:hAnsi="Tahoma" w:cs="Tahoma"/>
          <w:bCs/>
        </w:rPr>
        <w:t>další. K</w:t>
      </w:r>
      <w:r w:rsidRPr="00E72EE7">
        <w:rPr>
          <w:rFonts w:ascii="Tahoma" w:eastAsia="Tahoma" w:hAnsi="Tahoma" w:cs="Tahoma"/>
          <w:bCs/>
        </w:rPr>
        <w:t>valita kůže, svalů se vrací k původnímu stavu.</w:t>
      </w:r>
      <w:r w:rsidR="00021EF7">
        <w:rPr>
          <w:rFonts w:ascii="Tahoma" w:eastAsia="Tahoma" w:hAnsi="Tahoma" w:cs="Tahoma"/>
          <w:bCs/>
        </w:rPr>
        <w:t xml:space="preserve"> </w:t>
      </w:r>
      <w:r w:rsidR="00C26BD8" w:rsidRPr="00554728">
        <w:rPr>
          <w:rFonts w:ascii="Tahoma" w:eastAsia="Tahoma" w:hAnsi="Tahoma" w:cs="Tahoma"/>
          <w:color w:val="CC9900"/>
        </w:rPr>
        <w:t>„</w:t>
      </w:r>
      <w:r w:rsidR="00C26BD8" w:rsidRPr="00C26BD8">
        <w:rPr>
          <w:rFonts w:ascii="Tahoma" w:eastAsia="Tahoma" w:hAnsi="Tahoma" w:cs="Tahoma"/>
          <w:color w:val="CC9900"/>
        </w:rPr>
        <w:t xml:space="preserve">V současnosti využíváme k obnově prokrvení končetin terapii s aplikací fokusované rázové vlny. Funguje výborně jako prevence pro všechny, kdo už na nohách vidí tmavé souvislé plošné skvrny </w:t>
      </w:r>
      <w:r w:rsidR="00F01ACF">
        <w:rPr>
          <w:rFonts w:ascii="Tahoma" w:eastAsia="Tahoma" w:hAnsi="Tahoma" w:cs="Tahoma"/>
          <w:color w:val="CC9900"/>
        </w:rPr>
        <w:t>vlivem</w:t>
      </w:r>
      <w:r w:rsidR="00C26BD8" w:rsidRPr="00C26BD8">
        <w:rPr>
          <w:rFonts w:ascii="Tahoma" w:eastAsia="Tahoma" w:hAnsi="Tahoma" w:cs="Tahoma"/>
          <w:color w:val="CC9900"/>
        </w:rPr>
        <w:t xml:space="preserve"> špatného prokrvení. Tyto poruchy krevního oběhu jsou většinou doprovázené otoky dolních končetin, jelikož stagnuje i tok lymfy. Fokusovaná rázová vlna podpoří tvorbu nových drobných kapilár, které zajistí opětovný průtok tkáněmi a posílí vitalitu tkání. Působí tak preventivně proti vzniku bércových vředů, přičemž kůži se vrací její zdravá barva i výživa,“</w:t>
      </w:r>
      <w:r w:rsidR="00F01ACF">
        <w:rPr>
          <w:rFonts w:ascii="Tahoma" w:eastAsia="Tahoma" w:hAnsi="Tahoma" w:cs="Tahoma"/>
          <w:color w:val="CC9900"/>
        </w:rPr>
        <w:t xml:space="preserve"> </w:t>
      </w:r>
      <w:r w:rsidR="00F01ACF" w:rsidRPr="00F01ACF">
        <w:rPr>
          <w:rFonts w:ascii="Tahoma" w:eastAsia="Tahoma" w:hAnsi="Tahoma" w:cs="Tahoma"/>
          <w:bCs/>
        </w:rPr>
        <w:t>uzavřela Iva Bílková</w:t>
      </w:r>
      <w:r w:rsidR="00554728" w:rsidRPr="00F01ACF">
        <w:rPr>
          <w:rFonts w:ascii="Tahoma" w:eastAsia="Tahoma" w:hAnsi="Tahoma" w:cs="Tahoma"/>
          <w:bCs/>
        </w:rPr>
        <w:t>.</w:t>
      </w:r>
    </w:p>
    <w:p w14:paraId="1465FB74" w14:textId="1F6DEFD8" w:rsidR="0021295B" w:rsidRDefault="00893D47" w:rsidP="005B2F77">
      <w:pPr>
        <w:pBdr>
          <w:top w:val="single" w:sz="4" w:space="1" w:color="auto"/>
        </w:pBdr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KONTAKT PRO MÉDIA:</w:t>
      </w:r>
    </w:p>
    <w:p w14:paraId="28AA5738" w14:textId="21109662" w:rsidR="00893D47" w:rsidRDefault="00893D47" w:rsidP="005B2F77">
      <w:pPr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29E0C28E" w14:textId="77777777" w:rsidR="00893D47" w:rsidRDefault="00893D47" w:rsidP="00893D47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66529BC5" wp14:editId="0A2EBF31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9498CE" w14:textId="77777777" w:rsidR="00893D47" w:rsidRDefault="00893D47" w:rsidP="00893D47">
      <w:pPr>
        <w:pBdr>
          <w:bottom w:val="single" w:sz="4" w:space="1" w:color="000000"/>
        </w:pBdr>
        <w:spacing w:line="240" w:lineRule="auto"/>
        <w:jc w:val="both"/>
        <w:rPr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8">
        <w:r>
          <w:rPr>
            <w:rFonts w:ascii="Tahoma" w:eastAsia="Tahoma" w:hAnsi="Tahoma" w:cs="Tahoma"/>
            <w:b/>
            <w:color w:val="0000FF"/>
            <w:sz w:val="16"/>
            <w:szCs w:val="16"/>
            <w:u w:val="single"/>
          </w:rPr>
          <w:t>eliska@pearmedia.cz</w:t>
        </w:r>
      </w:hyperlink>
    </w:p>
    <w:p w14:paraId="15B6DACC" w14:textId="77777777" w:rsidR="00893D47" w:rsidRDefault="00893D47" w:rsidP="00893D47">
      <w:pPr>
        <w:jc w:val="both"/>
        <w:rPr>
          <w:rFonts w:ascii="Tahoma" w:eastAsia="Tahoma" w:hAnsi="Tahoma" w:cs="Tahoma"/>
          <w:b/>
          <w:sz w:val="18"/>
          <w:szCs w:val="18"/>
        </w:rPr>
      </w:pPr>
      <w:proofErr w:type="spellStart"/>
      <w:r>
        <w:rPr>
          <w:rFonts w:ascii="Tahoma" w:eastAsia="Tahoma" w:hAnsi="Tahoma" w:cs="Tahoma"/>
          <w:b/>
          <w:sz w:val="18"/>
          <w:szCs w:val="18"/>
        </w:rPr>
        <w:t>FYZIOklinika</w:t>
      </w:r>
      <w:proofErr w:type="spellEnd"/>
      <w:r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www.FYZIOklinika.cz</w:t>
        </w:r>
      </w:hyperlink>
      <w:r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ACB4F98" w14:textId="0AF428A4" w:rsidR="00033515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do české praxe uvedla nový koncept služeb </w:t>
      </w:r>
      <w:proofErr w:type="spellStart"/>
      <w:r>
        <w:rPr>
          <w:rFonts w:ascii="Tahoma" w:eastAsia="Tahoma" w:hAnsi="Tahoma" w:cs="Tahoma"/>
          <w:sz w:val="16"/>
          <w:szCs w:val="16"/>
        </w:rPr>
        <w:t>FYZIOterapie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a FOKUS All-</w:t>
      </w:r>
      <w:proofErr w:type="spellStart"/>
      <w:r>
        <w:rPr>
          <w:rFonts w:ascii="Tahoma" w:eastAsia="Tahoma" w:hAnsi="Tahoma" w:cs="Tahoma"/>
          <w:sz w:val="16"/>
          <w:szCs w:val="16"/>
        </w:rPr>
        <w:t>Inclusive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– kombinaci dostupných metod, od ultrazvukové diagnostiky přes manuální fyzioterapii po využití radiálních nebo fokusovaných rázových vln, v rámci jedné komplexní návštěvy klienta, a koncept masáží </w:t>
      </w:r>
      <w:proofErr w:type="spellStart"/>
      <w:r>
        <w:rPr>
          <w:rFonts w:ascii="Tahoma" w:eastAsia="Tahoma" w:hAnsi="Tahoma" w:cs="Tahoma"/>
          <w:sz w:val="16"/>
          <w:szCs w:val="16"/>
        </w:rPr>
        <w:t>FYZIOpress</w:t>
      </w:r>
      <w:proofErr w:type="spellEnd"/>
      <w:r>
        <w:rPr>
          <w:rFonts w:ascii="Tahoma" w:eastAsia="Tahoma" w:hAnsi="Tahoma" w:cs="Tahoma"/>
          <w:sz w:val="16"/>
          <w:szCs w:val="16"/>
        </w:rPr>
        <w:t>, který kombinuje hloubkové tlakové masáže, protahovací prvky a techniky inspirované fyzioterapií.</w:t>
      </w:r>
      <w:r>
        <w:rPr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Označení „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" je registrovanou ochrannou známkou společnosti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s. r. o.</w:t>
      </w:r>
    </w:p>
    <w:p w14:paraId="1BE975A2" w14:textId="67BDE9C9" w:rsidR="00893D47" w:rsidRDefault="00893D47" w:rsidP="00893D47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V oblasti fyzikální terapie je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FYZIOklinika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největším centrem pro léčbu rázovou vlnou v ČR a řadí se mezi největší pracoviště na světě. Získala prestižní ocenění Firma roku 2017 v regionu Praha a umístila se na druhém místě v celostátní soutěži Ordinace roku 2017 v kategorii Rehabilitační ordinace. Spravuje největší databázi </w:t>
      </w:r>
      <w:proofErr w:type="spellStart"/>
      <w:r>
        <w:rPr>
          <w:rFonts w:ascii="Tahoma" w:eastAsia="Tahoma" w:hAnsi="Tahoma" w:cs="Tahoma"/>
          <w:sz w:val="16"/>
          <w:szCs w:val="16"/>
        </w:rPr>
        <w:t>videonávodů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na </w:t>
      </w:r>
      <w:proofErr w:type="spellStart"/>
      <w:r>
        <w:rPr>
          <w:rFonts w:ascii="Tahoma" w:eastAsia="Tahoma" w:hAnsi="Tahoma" w:cs="Tahoma"/>
          <w:sz w:val="16"/>
          <w:szCs w:val="16"/>
        </w:rPr>
        <w:t>FYZIOcvičení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v ČR, kterou neustále rozšiřuje a zveřejňuje na svém webu. V dubnu 2018 složila vedoucí fyzioterapeutka </w:t>
      </w:r>
      <w:proofErr w:type="spellStart"/>
      <w:r>
        <w:rPr>
          <w:rFonts w:ascii="Tahoma" w:eastAsia="Tahoma" w:hAnsi="Tahoma" w:cs="Tahoma"/>
          <w:sz w:val="16"/>
          <w:szCs w:val="16"/>
        </w:rPr>
        <w:t>FYZIOkliniky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Mgr. Iva Bílková, </w:t>
      </w:r>
      <w:proofErr w:type="spellStart"/>
      <w:r>
        <w:rPr>
          <w:rFonts w:ascii="Tahoma" w:eastAsia="Tahoma" w:hAnsi="Tahoma" w:cs="Tahoma"/>
          <w:sz w:val="16"/>
          <w:szCs w:val="16"/>
        </w:rPr>
        <w:t>Cert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. MDT, mezinárodní zkoušku na </w:t>
      </w:r>
      <w:proofErr w:type="spellStart"/>
      <w:r>
        <w:rPr>
          <w:rFonts w:ascii="Tahoma" w:eastAsia="Tahoma" w:hAnsi="Tahoma" w:cs="Tahoma"/>
          <w:sz w:val="16"/>
          <w:szCs w:val="16"/>
        </w:rPr>
        <w:t>McKenzie</w:t>
      </w:r>
      <w:proofErr w:type="spellEnd"/>
      <w:r>
        <w:rPr>
          <w:rFonts w:ascii="Tahoma" w:eastAsia="Tahoma" w:hAnsi="Tahoma" w:cs="Tahoma"/>
          <w:sz w:val="16"/>
          <w:szCs w:val="16"/>
        </w:rPr>
        <w:t xml:space="preserve"> Institute International a jako jedna z mála Čechů získala tuto akreditaci.</w:t>
      </w:r>
    </w:p>
    <w:bookmarkEnd w:id="0"/>
    <w:p w14:paraId="15A10C89" w14:textId="77777777" w:rsidR="002B6832" w:rsidRDefault="002B6832"/>
    <w:sectPr w:rsidR="002B683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05CB" w14:textId="77777777" w:rsidR="007440BF" w:rsidRDefault="007440BF">
      <w:pPr>
        <w:spacing w:after="0" w:line="240" w:lineRule="auto"/>
      </w:pPr>
      <w:r>
        <w:separator/>
      </w:r>
    </w:p>
  </w:endnote>
  <w:endnote w:type="continuationSeparator" w:id="0">
    <w:p w14:paraId="08CA2E4F" w14:textId="77777777" w:rsidR="007440BF" w:rsidRDefault="00744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EEC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  <w:p w14:paraId="3474FF30" w14:textId="77777777" w:rsidR="00893D47" w:rsidRDefault="00893D47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6BCAF" w14:textId="77777777" w:rsidR="007440BF" w:rsidRDefault="007440BF">
      <w:pPr>
        <w:spacing w:after="0" w:line="240" w:lineRule="auto"/>
      </w:pPr>
      <w:r>
        <w:separator/>
      </w:r>
    </w:p>
  </w:footnote>
  <w:footnote w:type="continuationSeparator" w:id="0">
    <w:p w14:paraId="3A87CD6D" w14:textId="77777777" w:rsidR="007440BF" w:rsidRDefault="00744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807C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E2305E" wp14:editId="2B66569F">
          <wp:simplePos x="0" y="0"/>
          <wp:positionH relativeFrom="margin">
            <wp:align>left</wp:align>
          </wp:positionH>
          <wp:positionV relativeFrom="topMargin">
            <wp:posOffset>349250</wp:posOffset>
          </wp:positionV>
          <wp:extent cx="1898650" cy="520700"/>
          <wp:effectExtent l="0" t="0" r="635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8650" cy="520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2EC09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b/>
        <w:sz w:val="36"/>
        <w:szCs w:val="36"/>
      </w:rPr>
      <w:tab/>
    </w:r>
    <w:r>
      <w:rPr>
        <w:b/>
        <w:sz w:val="28"/>
        <w:szCs w:val="28"/>
      </w:rPr>
      <w:t>TISKOVÁ ZPRÁVA</w:t>
    </w:r>
  </w:p>
  <w:p w14:paraId="03D6110E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4658FC42" w14:textId="77777777" w:rsidR="00893D47" w:rsidRDefault="00893D47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D25654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646B300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4DE2B7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FF468B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34227F3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C036CDF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A746772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B188B5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D6712D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0BAF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8D26E7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E50DBE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4D208A" w14:textId="77777777" w:rsidR="00893D47" w:rsidRDefault="00893D47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029DD"/>
    <w:multiLevelType w:val="multilevel"/>
    <w:tmpl w:val="70C6D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3CC9"/>
    <w:multiLevelType w:val="multilevel"/>
    <w:tmpl w:val="7020DE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4F7962"/>
    <w:multiLevelType w:val="multilevel"/>
    <w:tmpl w:val="F36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D795D"/>
    <w:multiLevelType w:val="multilevel"/>
    <w:tmpl w:val="93F6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5453">
    <w:abstractNumId w:val="2"/>
  </w:num>
  <w:num w:numId="2" w16cid:durableId="634914480">
    <w:abstractNumId w:val="4"/>
  </w:num>
  <w:num w:numId="3" w16cid:durableId="1476022630">
    <w:abstractNumId w:val="1"/>
    <w:lvlOverride w:ilvl="0">
      <w:lvl w:ilvl="0">
        <w:numFmt w:val="decimal"/>
        <w:lvlText w:val="%1."/>
        <w:lvlJc w:val="left"/>
      </w:lvl>
    </w:lvlOverride>
  </w:num>
  <w:num w:numId="4" w16cid:durableId="80611171">
    <w:abstractNumId w:val="0"/>
    <w:lvlOverride w:ilvl="0">
      <w:lvl w:ilvl="0">
        <w:numFmt w:val="decimal"/>
        <w:lvlText w:val="%1."/>
        <w:lvlJc w:val="left"/>
      </w:lvl>
    </w:lvlOverride>
  </w:num>
  <w:num w:numId="5" w16cid:durableId="1634482160">
    <w:abstractNumId w:val="5"/>
  </w:num>
  <w:num w:numId="6" w16cid:durableId="501821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47"/>
    <w:rsid w:val="000056B0"/>
    <w:rsid w:val="000069FD"/>
    <w:rsid w:val="000146B1"/>
    <w:rsid w:val="00021EF7"/>
    <w:rsid w:val="00023DBE"/>
    <w:rsid w:val="00033515"/>
    <w:rsid w:val="0005392A"/>
    <w:rsid w:val="0006796D"/>
    <w:rsid w:val="00070DCD"/>
    <w:rsid w:val="00091C54"/>
    <w:rsid w:val="000954FA"/>
    <w:rsid w:val="000963DD"/>
    <w:rsid w:val="000A3613"/>
    <w:rsid w:val="000B4004"/>
    <w:rsid w:val="000C5A7E"/>
    <w:rsid w:val="000C698D"/>
    <w:rsid w:val="000D4A78"/>
    <w:rsid w:val="000E627E"/>
    <w:rsid w:val="00100C66"/>
    <w:rsid w:val="00103130"/>
    <w:rsid w:val="00113B6D"/>
    <w:rsid w:val="00115014"/>
    <w:rsid w:val="00115115"/>
    <w:rsid w:val="00135B98"/>
    <w:rsid w:val="00140E6F"/>
    <w:rsid w:val="00153126"/>
    <w:rsid w:val="00153E79"/>
    <w:rsid w:val="00154331"/>
    <w:rsid w:val="00166022"/>
    <w:rsid w:val="00172E2E"/>
    <w:rsid w:val="0017552E"/>
    <w:rsid w:val="001829F5"/>
    <w:rsid w:val="001837CD"/>
    <w:rsid w:val="001843D7"/>
    <w:rsid w:val="001860E1"/>
    <w:rsid w:val="001878EB"/>
    <w:rsid w:val="001A0372"/>
    <w:rsid w:val="001A2389"/>
    <w:rsid w:val="001C02DD"/>
    <w:rsid w:val="001C3A56"/>
    <w:rsid w:val="001E56D6"/>
    <w:rsid w:val="001F03BE"/>
    <w:rsid w:val="00200E42"/>
    <w:rsid w:val="00204146"/>
    <w:rsid w:val="0021295B"/>
    <w:rsid w:val="002157DD"/>
    <w:rsid w:val="002259F7"/>
    <w:rsid w:val="0022648E"/>
    <w:rsid w:val="002345FB"/>
    <w:rsid w:val="00257F6D"/>
    <w:rsid w:val="002A79FF"/>
    <w:rsid w:val="002B0ACC"/>
    <w:rsid w:val="002B2437"/>
    <w:rsid w:val="002B5132"/>
    <w:rsid w:val="002B6832"/>
    <w:rsid w:val="002C48F7"/>
    <w:rsid w:val="002D4199"/>
    <w:rsid w:val="002D4FA5"/>
    <w:rsid w:val="002F0DE0"/>
    <w:rsid w:val="002F457D"/>
    <w:rsid w:val="00300DB3"/>
    <w:rsid w:val="00306852"/>
    <w:rsid w:val="0032416A"/>
    <w:rsid w:val="00326798"/>
    <w:rsid w:val="00327B4F"/>
    <w:rsid w:val="003363D8"/>
    <w:rsid w:val="00340321"/>
    <w:rsid w:val="0034762D"/>
    <w:rsid w:val="00347BAC"/>
    <w:rsid w:val="003658B9"/>
    <w:rsid w:val="00385172"/>
    <w:rsid w:val="00396351"/>
    <w:rsid w:val="003C4715"/>
    <w:rsid w:val="003D5B1A"/>
    <w:rsid w:val="003E60CF"/>
    <w:rsid w:val="00401F2E"/>
    <w:rsid w:val="004075EE"/>
    <w:rsid w:val="0040798A"/>
    <w:rsid w:val="00415329"/>
    <w:rsid w:val="00423884"/>
    <w:rsid w:val="004259AC"/>
    <w:rsid w:val="0044758D"/>
    <w:rsid w:val="00447A38"/>
    <w:rsid w:val="004631E0"/>
    <w:rsid w:val="004676FD"/>
    <w:rsid w:val="0047404C"/>
    <w:rsid w:val="00476BC5"/>
    <w:rsid w:val="00492F78"/>
    <w:rsid w:val="004A0486"/>
    <w:rsid w:val="004A08E6"/>
    <w:rsid w:val="004B42F7"/>
    <w:rsid w:val="004C360F"/>
    <w:rsid w:val="004D70E7"/>
    <w:rsid w:val="004E1A7E"/>
    <w:rsid w:val="00500C73"/>
    <w:rsid w:val="00524D35"/>
    <w:rsid w:val="005277EC"/>
    <w:rsid w:val="0053266B"/>
    <w:rsid w:val="00534042"/>
    <w:rsid w:val="005515BC"/>
    <w:rsid w:val="00554728"/>
    <w:rsid w:val="00560487"/>
    <w:rsid w:val="005938EC"/>
    <w:rsid w:val="00593B16"/>
    <w:rsid w:val="005A0F7D"/>
    <w:rsid w:val="005A24B4"/>
    <w:rsid w:val="005A7107"/>
    <w:rsid w:val="005A7D99"/>
    <w:rsid w:val="005B2F77"/>
    <w:rsid w:val="005C0082"/>
    <w:rsid w:val="005C056B"/>
    <w:rsid w:val="005D1FB4"/>
    <w:rsid w:val="005F182B"/>
    <w:rsid w:val="005F1E95"/>
    <w:rsid w:val="005F35C9"/>
    <w:rsid w:val="005F6573"/>
    <w:rsid w:val="00601FF2"/>
    <w:rsid w:val="00612BB6"/>
    <w:rsid w:val="00616D85"/>
    <w:rsid w:val="00624E75"/>
    <w:rsid w:val="00626D0F"/>
    <w:rsid w:val="00635752"/>
    <w:rsid w:val="0063587B"/>
    <w:rsid w:val="006415E5"/>
    <w:rsid w:val="006431B8"/>
    <w:rsid w:val="00647405"/>
    <w:rsid w:val="00654667"/>
    <w:rsid w:val="00656EDA"/>
    <w:rsid w:val="00661B41"/>
    <w:rsid w:val="006740CA"/>
    <w:rsid w:val="00681221"/>
    <w:rsid w:val="0069339E"/>
    <w:rsid w:val="006E20CF"/>
    <w:rsid w:val="006F729E"/>
    <w:rsid w:val="00703C4B"/>
    <w:rsid w:val="007064C2"/>
    <w:rsid w:val="0072110A"/>
    <w:rsid w:val="007314FA"/>
    <w:rsid w:val="007331F1"/>
    <w:rsid w:val="00737C40"/>
    <w:rsid w:val="007440BF"/>
    <w:rsid w:val="00760A87"/>
    <w:rsid w:val="0077605C"/>
    <w:rsid w:val="00786D59"/>
    <w:rsid w:val="007A26AD"/>
    <w:rsid w:val="007A39AB"/>
    <w:rsid w:val="007C137A"/>
    <w:rsid w:val="007C610D"/>
    <w:rsid w:val="007C71C9"/>
    <w:rsid w:val="007D3AE9"/>
    <w:rsid w:val="007D41EC"/>
    <w:rsid w:val="007D4344"/>
    <w:rsid w:val="007E2DC2"/>
    <w:rsid w:val="007F24EF"/>
    <w:rsid w:val="007F39F0"/>
    <w:rsid w:val="00800B74"/>
    <w:rsid w:val="008416CA"/>
    <w:rsid w:val="0085541B"/>
    <w:rsid w:val="008565C6"/>
    <w:rsid w:val="00860E38"/>
    <w:rsid w:val="008651B3"/>
    <w:rsid w:val="008737B2"/>
    <w:rsid w:val="00885082"/>
    <w:rsid w:val="00893A9A"/>
    <w:rsid w:val="00893D47"/>
    <w:rsid w:val="008B1071"/>
    <w:rsid w:val="008B35B7"/>
    <w:rsid w:val="008B63DE"/>
    <w:rsid w:val="008E2454"/>
    <w:rsid w:val="008E2765"/>
    <w:rsid w:val="008E6A46"/>
    <w:rsid w:val="008F2763"/>
    <w:rsid w:val="008F43AB"/>
    <w:rsid w:val="00925AB3"/>
    <w:rsid w:val="00932F68"/>
    <w:rsid w:val="00935E0D"/>
    <w:rsid w:val="00936350"/>
    <w:rsid w:val="00937E94"/>
    <w:rsid w:val="00943605"/>
    <w:rsid w:val="00943651"/>
    <w:rsid w:val="0095149F"/>
    <w:rsid w:val="0095271B"/>
    <w:rsid w:val="00966918"/>
    <w:rsid w:val="009721D1"/>
    <w:rsid w:val="00975424"/>
    <w:rsid w:val="00982077"/>
    <w:rsid w:val="009829BE"/>
    <w:rsid w:val="009924CD"/>
    <w:rsid w:val="00994A2F"/>
    <w:rsid w:val="00996537"/>
    <w:rsid w:val="009973E9"/>
    <w:rsid w:val="009A0A87"/>
    <w:rsid w:val="009A2662"/>
    <w:rsid w:val="009A52B5"/>
    <w:rsid w:val="009C55CF"/>
    <w:rsid w:val="009D72BB"/>
    <w:rsid w:val="009F0EBA"/>
    <w:rsid w:val="00A01820"/>
    <w:rsid w:val="00A22606"/>
    <w:rsid w:val="00A22DC0"/>
    <w:rsid w:val="00A26509"/>
    <w:rsid w:val="00A2719D"/>
    <w:rsid w:val="00A32B62"/>
    <w:rsid w:val="00A33343"/>
    <w:rsid w:val="00A62A89"/>
    <w:rsid w:val="00A655FC"/>
    <w:rsid w:val="00A819B2"/>
    <w:rsid w:val="00A82054"/>
    <w:rsid w:val="00A83238"/>
    <w:rsid w:val="00A86E72"/>
    <w:rsid w:val="00A90312"/>
    <w:rsid w:val="00A94B92"/>
    <w:rsid w:val="00AA5DE8"/>
    <w:rsid w:val="00AF151C"/>
    <w:rsid w:val="00AF1807"/>
    <w:rsid w:val="00AF2C5F"/>
    <w:rsid w:val="00AF5F98"/>
    <w:rsid w:val="00B00E6C"/>
    <w:rsid w:val="00B07828"/>
    <w:rsid w:val="00B10F27"/>
    <w:rsid w:val="00B3352E"/>
    <w:rsid w:val="00B662C0"/>
    <w:rsid w:val="00B709DA"/>
    <w:rsid w:val="00B72F1B"/>
    <w:rsid w:val="00B86115"/>
    <w:rsid w:val="00B90542"/>
    <w:rsid w:val="00B91F45"/>
    <w:rsid w:val="00B973BF"/>
    <w:rsid w:val="00BA2054"/>
    <w:rsid w:val="00BA5CBD"/>
    <w:rsid w:val="00BA5DB9"/>
    <w:rsid w:val="00BB6111"/>
    <w:rsid w:val="00BD2D72"/>
    <w:rsid w:val="00BE4FA7"/>
    <w:rsid w:val="00BF2268"/>
    <w:rsid w:val="00BF71B4"/>
    <w:rsid w:val="00BF71E5"/>
    <w:rsid w:val="00C20F06"/>
    <w:rsid w:val="00C26BD8"/>
    <w:rsid w:val="00C367E0"/>
    <w:rsid w:val="00C370FB"/>
    <w:rsid w:val="00C377D2"/>
    <w:rsid w:val="00C446E6"/>
    <w:rsid w:val="00C46E77"/>
    <w:rsid w:val="00C53670"/>
    <w:rsid w:val="00C57882"/>
    <w:rsid w:val="00C6238C"/>
    <w:rsid w:val="00C81263"/>
    <w:rsid w:val="00C822F1"/>
    <w:rsid w:val="00C92F96"/>
    <w:rsid w:val="00CA5A10"/>
    <w:rsid w:val="00CB4D14"/>
    <w:rsid w:val="00CC4EAF"/>
    <w:rsid w:val="00CF2A7E"/>
    <w:rsid w:val="00CF423C"/>
    <w:rsid w:val="00D00EB9"/>
    <w:rsid w:val="00D04EF9"/>
    <w:rsid w:val="00D20E0A"/>
    <w:rsid w:val="00D35D75"/>
    <w:rsid w:val="00D362A2"/>
    <w:rsid w:val="00D4200A"/>
    <w:rsid w:val="00D60C2A"/>
    <w:rsid w:val="00D737C5"/>
    <w:rsid w:val="00D90EBE"/>
    <w:rsid w:val="00DA6120"/>
    <w:rsid w:val="00DB164B"/>
    <w:rsid w:val="00DB2752"/>
    <w:rsid w:val="00DC759A"/>
    <w:rsid w:val="00E06D1B"/>
    <w:rsid w:val="00E10C4A"/>
    <w:rsid w:val="00E2330C"/>
    <w:rsid w:val="00E37444"/>
    <w:rsid w:val="00E54B47"/>
    <w:rsid w:val="00E6054A"/>
    <w:rsid w:val="00E667A9"/>
    <w:rsid w:val="00E70A4F"/>
    <w:rsid w:val="00E72EE7"/>
    <w:rsid w:val="00E87024"/>
    <w:rsid w:val="00E90D37"/>
    <w:rsid w:val="00EA3A19"/>
    <w:rsid w:val="00EB37BC"/>
    <w:rsid w:val="00EC4ABA"/>
    <w:rsid w:val="00EC5B6F"/>
    <w:rsid w:val="00EE14E3"/>
    <w:rsid w:val="00EE473D"/>
    <w:rsid w:val="00EE623B"/>
    <w:rsid w:val="00F01ACF"/>
    <w:rsid w:val="00F024C1"/>
    <w:rsid w:val="00F07160"/>
    <w:rsid w:val="00F3490F"/>
    <w:rsid w:val="00F43191"/>
    <w:rsid w:val="00F60060"/>
    <w:rsid w:val="00F67872"/>
    <w:rsid w:val="00F75438"/>
    <w:rsid w:val="00F86A4B"/>
    <w:rsid w:val="00F91FB5"/>
    <w:rsid w:val="00F93CB5"/>
    <w:rsid w:val="00F97E67"/>
    <w:rsid w:val="00FB2E5B"/>
    <w:rsid w:val="00FB7516"/>
    <w:rsid w:val="00FC32E1"/>
    <w:rsid w:val="00F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4C4A"/>
  <w15:chartTrackingRefBased/>
  <w15:docId w15:val="{5C0C76DC-F85E-4D75-AC59-42BB1B74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3D47"/>
    <w:pPr>
      <w:spacing w:after="200" w:line="276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3D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3D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3D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3D4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3D4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3D4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3D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3D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3D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3D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3D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3D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3D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3D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3D4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3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93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3D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93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3D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93D4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3D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93D4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3D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3D4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3D47"/>
    <w:rPr>
      <w:b/>
      <w:bCs/>
      <w:smallCaps/>
      <w:color w:val="2F5496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1A03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03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0372"/>
    <w:rPr>
      <w:rFonts w:ascii="Calibri" w:eastAsia="Calibri" w:hAnsi="Calibri" w:cs="Calibri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3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372"/>
    <w:rPr>
      <w:rFonts w:ascii="Calibri" w:eastAsia="Calibri" w:hAnsi="Calibri" w:cs="Calibri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A205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205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F2763"/>
    <w:pPr>
      <w:spacing w:after="0" w:line="240" w:lineRule="auto"/>
    </w:pPr>
    <w:rPr>
      <w:rFonts w:ascii="Calibri" w:eastAsia="Calibri" w:hAnsi="Calibri" w:cs="Calibri"/>
      <w:kern w:val="0"/>
      <w:lang w:eastAsia="cs-CZ"/>
      <w14:ligatures w14:val="none"/>
    </w:rPr>
  </w:style>
  <w:style w:type="table" w:styleId="Mkatabulky">
    <w:name w:val="Table Grid"/>
    <w:basedOn w:val="Normlntabulka"/>
    <w:uiPriority w:val="59"/>
    <w:rsid w:val="005B2F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kern w:val="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ska@pearmedi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yzioklini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865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eliska</dc:creator>
  <cp:keywords/>
  <dc:description/>
  <cp:lastModifiedBy>eliska</cp:lastModifiedBy>
  <cp:revision>2</cp:revision>
  <dcterms:created xsi:type="dcterms:W3CDTF">2026-07-08T07:07:00Z</dcterms:created>
  <dcterms:modified xsi:type="dcterms:W3CDTF">2026-07-08T07:07:00Z</dcterms:modified>
</cp:coreProperties>
</file>