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6C507" w14:textId="77777777" w:rsidR="00422CCB" w:rsidRDefault="00000000">
      <w:pPr>
        <w:jc w:val="center"/>
        <w:rPr>
          <w:rFonts w:ascii="Tahoma" w:eastAsia="Tahoma" w:hAnsi="Tahoma" w:cs="Tahoma"/>
          <w:b/>
          <w:sz w:val="36"/>
          <w:szCs w:val="36"/>
        </w:rPr>
      </w:pPr>
      <w:r>
        <w:rPr>
          <w:rFonts w:ascii="Tahoma" w:eastAsia="Tahoma" w:hAnsi="Tahoma" w:cs="Tahoma"/>
          <w:b/>
          <w:sz w:val="36"/>
          <w:szCs w:val="36"/>
        </w:rPr>
        <w:t>Test: jak dobře znáte pojmy z očního lékařství a fungování druhého nejsložitějšího orgánu v těle?</w:t>
      </w:r>
    </w:p>
    <w:p w14:paraId="7A814F24" w14:textId="6475A26B" w:rsidR="00422CCB" w:rsidRDefault="00000000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>PRAHA, 2</w:t>
      </w:r>
      <w:r w:rsidR="00FE2EB5">
        <w:rPr>
          <w:rFonts w:ascii="Tahoma" w:eastAsia="Tahoma" w:hAnsi="Tahoma" w:cs="Tahoma"/>
          <w:b/>
          <w:sz w:val="21"/>
          <w:szCs w:val="21"/>
        </w:rPr>
        <w:t>3</w:t>
      </w:r>
      <w:r>
        <w:rPr>
          <w:rFonts w:ascii="Tahoma" w:eastAsia="Tahoma" w:hAnsi="Tahoma" w:cs="Tahoma"/>
          <w:b/>
          <w:sz w:val="21"/>
          <w:szCs w:val="21"/>
        </w:rPr>
        <w:t>. LISTOPADU 2023 – Oko je jedním z nejmenších orgánů v lidském těle. Od narození až do smrti má takřka stejnou velikost, která zřídka přesáhne průměr 24 milimetrů a váhu 28 gramů. Oční svaly jsou přitom nejaktivnější v lidském těle a vedle mozku a srdce zaujímá oko třetí příčku ve složitosti stavby orgánu. Člověk zrakem získává kolem 80 procent všech informací. O jeho fungování a pojmech z očního lékařství mají však lidé mnohdy jen malé povědomí. Jak uspějete v testu o zraku vy?</w:t>
      </w:r>
    </w:p>
    <w:p w14:paraId="4DC621B9" w14:textId="77777777" w:rsidR="00422CCB" w:rsidRDefault="00000000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>1. Zpočátku se může deformovat obraz, následně se zhoršuje ostrost vidění a začínají problémy s rozpoznáváním předmětů a detailů. Poznáte, o jaké jde onemocnění?</w:t>
      </w:r>
    </w:p>
    <w:p w14:paraId="4508839C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Nápověda: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„Jedná se o onemocnění centra sítnice potřebného pro dobré vidění. Rozlišuje se častější a méně nebezpečná suchá forma, kdy není přítomen otok a krvácení na sítnici a slábnutí zraku postupuje pozvolna. Ta se ale může změnit ve vysoce nebezpečnou vlhkou formu, kdy v sítnici vznikne otok a krvácení. Pak zrak slábne velice rychle a pacient je ohrožen dokonce až slepotou,“ </w:t>
      </w:r>
      <w:r>
        <w:rPr>
          <w:rFonts w:ascii="Tahoma" w:eastAsia="Tahoma" w:hAnsi="Tahoma" w:cs="Tahoma"/>
          <w:sz w:val="21"/>
          <w:szCs w:val="21"/>
        </w:rPr>
        <w:t xml:space="preserve">řekl Pavel Stodůlka, přednosta sítě očních klinik </w:t>
      </w:r>
      <w:hyperlink r:id="rId7">
        <w:r>
          <w:rPr>
            <w:rFonts w:ascii="Tahoma" w:eastAsia="Tahoma" w:hAnsi="Tahoma" w:cs="Tahoma"/>
            <w:color w:val="1155CC"/>
            <w:sz w:val="21"/>
            <w:szCs w:val="21"/>
            <w:u w:val="single"/>
          </w:rPr>
          <w:t>Gemini</w:t>
        </w:r>
      </w:hyperlink>
      <w:r>
        <w:rPr>
          <w:rFonts w:ascii="Tahoma" w:eastAsia="Tahoma" w:hAnsi="Tahoma" w:cs="Tahoma"/>
          <w:sz w:val="21"/>
          <w:szCs w:val="21"/>
        </w:rPr>
        <w:t xml:space="preserve">. </w:t>
      </w:r>
    </w:p>
    <w:p w14:paraId="72ADC37F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a) šeroslepost</w:t>
      </w:r>
    </w:p>
    <w:p w14:paraId="0F31D873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b) věkem podmíněná makulární degenerace</w:t>
      </w:r>
    </w:p>
    <w:p w14:paraId="06496A41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c) šedý zákal</w:t>
      </w:r>
    </w:p>
    <w:p w14:paraId="497DF51D" w14:textId="77777777" w:rsidR="00422CCB" w:rsidRDefault="00000000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>2. Počet lidí s dioptrickou oční vadou každým rokem roste, s jakou vadou přibývá nejvíce lidí?</w:t>
      </w:r>
    </w:p>
    <w:p w14:paraId="0031278A" w14:textId="3227AB6B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Nápověda: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„Oční vada, při které se při pohledu do dálky paprsky světla sbíhají už před sítnicí, a na sítnici tak nevzniká ostrý obraz. Projevuje se neostrým viděním do dálky. Koriguje se brýlemi, kontaktními čočkami nebo chirurgickým zákrokem. Především v důsledku nadměrné</w:t>
      </w:r>
      <w:r w:rsidR="0084289A">
        <w:rPr>
          <w:rFonts w:ascii="Tahoma" w:eastAsia="Tahoma" w:hAnsi="Tahoma" w:cs="Tahoma"/>
          <w:color w:val="CC9900"/>
          <w:sz w:val="21"/>
          <w:szCs w:val="21"/>
        </w:rPr>
        <w:t xml:space="preserve">ho zaostřování zraku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do blízka na počítači, tabletu a mobilním telefonu se předpokládá, že v budoucnu nejvíce vzroste počet lidí právě s touto vadou, dokonce i dětí. Aktuálně se vada vyskytuje u přibližně 15 až 20 procent školáků,“ </w:t>
      </w:r>
      <w:r>
        <w:rPr>
          <w:rFonts w:ascii="Tahoma" w:eastAsia="Tahoma" w:hAnsi="Tahoma" w:cs="Tahoma"/>
          <w:sz w:val="21"/>
          <w:szCs w:val="21"/>
        </w:rPr>
        <w:t xml:space="preserve">uvedl Pavel Stodůlka. </w:t>
      </w:r>
    </w:p>
    <w:p w14:paraId="78C68FFA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a) krátkozrakost</w:t>
      </w:r>
    </w:p>
    <w:p w14:paraId="748E6886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b) dalekozrakost</w:t>
      </w:r>
    </w:p>
    <w:p w14:paraId="164CCAE7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c) vetchozrakost</w:t>
      </w:r>
    </w:p>
    <w:p w14:paraId="1B10BAE4" w14:textId="77777777" w:rsidR="00422CCB" w:rsidRDefault="00000000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>3. Touto oční vadou trpí kolem deseti procent populace. Poznáte, o jakou jde?</w:t>
      </w:r>
    </w:p>
    <w:p w14:paraId="6BDE6E6E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Nápověda: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„Jedná se o oční vadu, která se vyskytuje často společně s krátkozrakostí nebo dalekozrakostí. Rohovka oka má rozdílnou lomivost v různých směrech. Lidé, kteří onemocněním trpí, vidí neostře na blízko i na dálku. Projevuje se mlhavým, rozmazaným viděním. Koriguje se cylindrickým sklem v brýlích nebo laserovou operací, kontaktními čočkami jen výjimečně,“ </w:t>
      </w:r>
      <w:r>
        <w:rPr>
          <w:rFonts w:ascii="Tahoma" w:eastAsia="Tahoma" w:hAnsi="Tahoma" w:cs="Tahoma"/>
          <w:sz w:val="21"/>
          <w:szCs w:val="21"/>
        </w:rPr>
        <w:t>vysvětlil Pavel Stodůlka.</w:t>
      </w:r>
    </w:p>
    <w:p w14:paraId="4F3F553E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lastRenderedPageBreak/>
        <w:t>a) světloplachost</w:t>
      </w:r>
    </w:p>
    <w:p w14:paraId="4BB5F8ED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b) šeroslepost</w:t>
      </w:r>
    </w:p>
    <w:p w14:paraId="1F1B67ED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c) astigmatismus</w:t>
      </w:r>
    </w:p>
    <w:p w14:paraId="796EC20A" w14:textId="77777777" w:rsidR="00422CCB" w:rsidRDefault="00000000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>4. Co se skrývá pod pojmem hypermetropie?</w:t>
      </w:r>
    </w:p>
    <w:p w14:paraId="2916FCC2" w14:textId="17C9A5E5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Nápověda: </w:t>
      </w:r>
      <w:r>
        <w:rPr>
          <w:rFonts w:ascii="Tahoma" w:eastAsia="Tahoma" w:hAnsi="Tahoma" w:cs="Tahoma"/>
          <w:color w:val="CC9900"/>
          <w:sz w:val="21"/>
          <w:szCs w:val="21"/>
        </w:rPr>
        <w:t>„Paprsky světla se sbíhají až za sítnicí, a na sítnici tedy nevzniká ostrý obraz. P</w:t>
      </w:r>
      <w:r w:rsidR="0083073B">
        <w:rPr>
          <w:rFonts w:ascii="Tahoma" w:eastAsia="Tahoma" w:hAnsi="Tahoma" w:cs="Tahoma"/>
          <w:color w:val="CC9900"/>
          <w:sz w:val="21"/>
          <w:szCs w:val="21"/>
        </w:rPr>
        <w:t>okud je vada menší, pacient vidí relativně dobře do dálky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 pociťuje ale zhoršení vidění do blízka, zejména při čtení. </w:t>
      </w:r>
      <w:r w:rsidR="0083073B">
        <w:rPr>
          <w:rFonts w:ascii="Tahoma" w:eastAsia="Tahoma" w:hAnsi="Tahoma" w:cs="Tahoma"/>
          <w:color w:val="CC9900"/>
          <w:sz w:val="21"/>
          <w:szCs w:val="21"/>
        </w:rPr>
        <w:t xml:space="preserve">Při vysoké vadě pacient vidí špatně jak do dálky, tak do blízka.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I tato </w:t>
      </w:r>
      <w:r w:rsidR="0083073B">
        <w:rPr>
          <w:rFonts w:ascii="Tahoma" w:eastAsia="Tahoma" w:hAnsi="Tahoma" w:cs="Tahoma"/>
          <w:color w:val="CC9900"/>
          <w:sz w:val="21"/>
          <w:szCs w:val="21"/>
        </w:rPr>
        <w:t xml:space="preserve">oční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vada se koriguje brýlemi, kontaktními čočkami nebo operací,“ </w:t>
      </w:r>
      <w:r>
        <w:rPr>
          <w:rFonts w:ascii="Tahoma" w:eastAsia="Tahoma" w:hAnsi="Tahoma" w:cs="Tahoma"/>
          <w:sz w:val="21"/>
          <w:szCs w:val="21"/>
        </w:rPr>
        <w:t>řekl Pavel Stodůlka.</w:t>
      </w:r>
    </w:p>
    <w:p w14:paraId="71EB7384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a) krátkozrakost</w:t>
      </w:r>
    </w:p>
    <w:p w14:paraId="70BB955F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b) dalekozrakost</w:t>
      </w:r>
    </w:p>
    <w:p w14:paraId="675E589E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c) nejedná se o oční vadu</w:t>
      </w:r>
    </w:p>
    <w:p w14:paraId="297A9006" w14:textId="77777777" w:rsidR="00422CCB" w:rsidRDefault="00000000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>5. V Česku jím trpí až půl milionu lidí. U pacientů starších 60 let se toto onemocnění objevuje dokonce u každého druhého. Ve věku 75 až 85 let jím trpí až 90 procent lidí. Jde o?</w:t>
      </w:r>
    </w:p>
    <w:p w14:paraId="5DF3FBDD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Nápověda: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„Projevuje se zhoršením vidění do dálky i při čtení, změnou dioptrií. Léčit se dá jen operativně, tedy vyjmutím zakalené čočky ven z oka a nahrazením umělou nitrooční čočkou,“ </w:t>
      </w:r>
      <w:r>
        <w:rPr>
          <w:rFonts w:ascii="Tahoma" w:eastAsia="Tahoma" w:hAnsi="Tahoma" w:cs="Tahoma"/>
          <w:sz w:val="21"/>
          <w:szCs w:val="21"/>
        </w:rPr>
        <w:t>řekl Pavel Stodůlka.</w:t>
      </w:r>
    </w:p>
    <w:p w14:paraId="74122446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a) astigmatismus</w:t>
      </w:r>
    </w:p>
    <w:p w14:paraId="77068D35" w14:textId="77777777" w:rsidR="00422CCB" w:rsidRDefault="0000000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b) šedý zákal</w:t>
      </w:r>
    </w:p>
    <w:p w14:paraId="0BCD6F53" w14:textId="4F4567F4" w:rsidR="00422CCB" w:rsidRPr="0083073B" w:rsidRDefault="00000000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c) zelený zákal</w:t>
      </w:r>
    </w:p>
    <w:p w14:paraId="63348623" w14:textId="4E6ECABD" w:rsidR="00422CCB" w:rsidRDefault="00000000">
      <w:pPr>
        <w:pBdr>
          <w:bottom w:val="single" w:sz="4" w:space="1" w:color="000000"/>
        </w:pBdr>
        <w:spacing w:before="240" w:after="240"/>
        <w:jc w:val="right"/>
        <w:rPr>
          <w:rFonts w:ascii="Tahoma" w:eastAsia="Tahoma" w:hAnsi="Tahoma" w:cs="Tahoma"/>
          <w:sz w:val="16"/>
          <w:szCs w:val="16"/>
        </w:rPr>
      </w:pPr>
      <w:bookmarkStart w:id="0" w:name="_heading=h.8o5q1dx6vobe" w:colFirst="0" w:colLast="0"/>
      <w:bookmarkEnd w:id="0"/>
      <w:r>
        <w:rPr>
          <w:rFonts w:ascii="Tahoma" w:eastAsia="Tahoma" w:hAnsi="Tahoma" w:cs="Tahoma"/>
          <w:sz w:val="16"/>
          <w:szCs w:val="16"/>
        </w:rPr>
        <w:t xml:space="preserve">Správné odpovědi: 1b, 2a, 3c, 4b, 5b </w:t>
      </w:r>
    </w:p>
    <w:p w14:paraId="52921485" w14:textId="77777777" w:rsidR="00422CCB" w:rsidRDefault="00000000">
      <w:pPr>
        <w:spacing w:before="240" w:after="240"/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>KONTAKT PRO MÉDIA:</w:t>
      </w:r>
    </w:p>
    <w:p w14:paraId="492A1DB0" w14:textId="77777777" w:rsidR="00422CCB" w:rsidRDefault="00000000">
      <w:pPr>
        <w:jc w:val="both"/>
        <w:rPr>
          <w:rFonts w:ascii="Tahoma" w:eastAsia="Tahoma" w:hAnsi="Tahoma" w:cs="Tahoma"/>
          <w:b/>
          <w:color w:val="CC9900"/>
          <w:sz w:val="21"/>
          <w:szCs w:val="21"/>
        </w:rPr>
      </w:pPr>
      <w:r>
        <w:rPr>
          <w:rFonts w:ascii="Tahoma" w:eastAsia="Tahoma" w:hAnsi="Tahoma" w:cs="Tahoma"/>
          <w:b/>
          <w:color w:val="333333"/>
          <w:sz w:val="21"/>
          <w:szCs w:val="21"/>
        </w:rPr>
        <w:t>Mgr. Petra Ďurčíková</w:t>
      </w:r>
      <w:r>
        <w:rPr>
          <w:rFonts w:ascii="Tahoma" w:eastAsia="Tahoma" w:hAnsi="Tahoma" w:cs="Tahoma"/>
          <w:b/>
          <w:color w:val="CC9900"/>
          <w:sz w:val="21"/>
          <w:szCs w:val="21"/>
        </w:rPr>
        <w:t>_mediální konzultant</w:t>
      </w:r>
    </w:p>
    <w:p w14:paraId="6FC1CDF0" w14:textId="77777777" w:rsidR="00422CCB" w:rsidRDefault="00000000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noProof/>
          <w:sz w:val="21"/>
          <w:szCs w:val="21"/>
        </w:rPr>
        <w:drawing>
          <wp:inline distT="0" distB="0" distL="0" distR="0" wp14:anchorId="527CD5C8" wp14:editId="1A222A35">
            <wp:extent cx="833620" cy="132741"/>
            <wp:effectExtent l="0" t="0" r="0" b="0"/>
            <wp:docPr id="65" name="image1.jp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pear_media logo_fin rgb_bez okraju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066AB1" w14:textId="77777777" w:rsidR="00422CCB" w:rsidRDefault="00000000">
      <w:pPr>
        <w:pBdr>
          <w:bottom w:val="single" w:sz="4" w:space="1" w:color="000000"/>
        </w:pBdr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 xml:space="preserve">+420 733 643 825, </w:t>
      </w:r>
      <w:hyperlink r:id="rId9">
        <w:r>
          <w:rPr>
            <w:rFonts w:ascii="Tahoma" w:eastAsia="Tahoma" w:hAnsi="Tahoma" w:cs="Tahoma"/>
            <w:b/>
            <w:color w:val="0000FF"/>
            <w:sz w:val="21"/>
            <w:szCs w:val="21"/>
            <w:u w:val="single"/>
          </w:rPr>
          <w:t>petra@pearmedia.cz</w:t>
        </w:r>
      </w:hyperlink>
      <w:r>
        <w:rPr>
          <w:rFonts w:ascii="Tahoma" w:eastAsia="Tahoma" w:hAnsi="Tahoma" w:cs="Tahoma"/>
          <w:b/>
          <w:sz w:val="21"/>
          <w:szCs w:val="21"/>
        </w:rPr>
        <w:t xml:space="preserve">, </w:t>
      </w:r>
      <w:hyperlink r:id="rId10">
        <w:r>
          <w:rPr>
            <w:rFonts w:ascii="Tahoma" w:eastAsia="Tahoma" w:hAnsi="Tahoma" w:cs="Tahoma"/>
            <w:b/>
            <w:color w:val="0000FF"/>
            <w:sz w:val="21"/>
            <w:szCs w:val="21"/>
            <w:u w:val="single"/>
          </w:rPr>
          <w:t>pearmedia.cz</w:t>
        </w:r>
      </w:hyperlink>
      <w:r>
        <w:rPr>
          <w:rFonts w:ascii="Tahoma" w:eastAsia="Tahoma" w:hAnsi="Tahoma" w:cs="Tahoma"/>
          <w:sz w:val="21"/>
          <w:szCs w:val="21"/>
        </w:rPr>
        <w:br/>
      </w:r>
    </w:p>
    <w:p w14:paraId="063807E8" w14:textId="77777777" w:rsidR="00422CCB" w:rsidRDefault="00000000">
      <w:pP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SOUKROMÁ OČNÍ KLINIKA GEMINI, </w:t>
      </w:r>
      <w:hyperlink r:id="rId11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www.gemini.cz</w:t>
        </w:r>
      </w:hyperlink>
    </w:p>
    <w:p w14:paraId="2E940FA5" w14:textId="77777777" w:rsidR="00422CCB" w:rsidRDefault="0000000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Soukromá oční klinika Gemini rozvíjí dlouholetou tradici zlínské oční chirurgie. První klinika byla otevřena ve Zlíně v roce 2003 a v současnosti provozuje klinika v České republice deset pracovišť: ve Zlíně, v Průhonicích u Prahy, Praze-Krči, Českých Budějovicích, Ostravě, Vyškově, Brně, Novém Jičíně a Liberci. Jako jediná česká oční klinika otevřela pracoviště také ve Vídni. Vedle operací zbavujících pacienty potřeby nosit brýle a operací šedého zákalu se </w:t>
      </w:r>
      <w:r>
        <w:rPr>
          <w:rFonts w:ascii="Tahoma" w:eastAsia="Tahoma" w:hAnsi="Tahoma" w:cs="Tahoma"/>
          <w:sz w:val="18"/>
          <w:szCs w:val="18"/>
        </w:rPr>
        <w:lastRenderedPageBreak/>
        <w:t>na klinikách provádějí i estetické zákroky, jako například plastika horních a dolních víček. V čele týmu operatérů stojí světově uznávaný oční chirurg prim. MUDr. Pavel Stodůlka, Ph.D., FEBOS-CR.</w:t>
      </w:r>
    </w:p>
    <w:p w14:paraId="012907E9" w14:textId="77777777" w:rsidR="00422CCB" w:rsidRDefault="00000000">
      <w:pP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prim. MUDr. PAVEL STODŮLKA, Ph.D., FEBOS-CR, </w:t>
      </w:r>
      <w:hyperlink r:id="rId12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www.lasik.cz</w:t>
        </w:r>
      </w:hyperlink>
    </w:p>
    <w:p w14:paraId="1E211664" w14:textId="77777777" w:rsidR="00422CCB" w:rsidRDefault="00000000">
      <w:pPr>
        <w:jc w:val="both"/>
        <w:rPr>
          <w:rFonts w:ascii="Tahoma" w:eastAsia="Tahoma" w:hAnsi="Tahoma" w:cs="Tahoma"/>
          <w:sz w:val="18"/>
          <w:szCs w:val="18"/>
          <w:highlight w:val="yellow"/>
        </w:rPr>
      </w:pPr>
      <w:bookmarkStart w:id="1" w:name="_heading=h.1fob9te" w:colFirst="0" w:colLast="0"/>
      <w:bookmarkEnd w:id="1"/>
      <w:r>
        <w:rPr>
          <w:rFonts w:ascii="Tahoma" w:eastAsia="Tahoma" w:hAnsi="Tahoma" w:cs="Tahoma"/>
          <w:sz w:val="18"/>
          <w:szCs w:val="18"/>
        </w:rPr>
        <w:t>Studium medicíny na Univerzitě Palackého v Olomouci ukončil v roce 1989 s vyznamenáním a pochvalou rektora. V roce 2000 absolvoval postgraduální studium na Lékařské fakultě Univerzity Karlovy v Hradci Králové s tématem disertace metoda LASIK, kterou v ČR zavedl. Zkušenosti s oční chirurgií sbíral i po světě, hlavně v Kanadě. Působil jako přednosta očního oddělení Baťovy nemocnice ve Zlíně. V roce 2003 založil soukromou oční kliniku Gemini – největší soukromou oční kliniku v Česku. Několik očních operací, například centraci vychýlené lidské čočky, implantaci presbyopické fakické čočky nebo odstranění vetchozrakosti pomocí laseru RElexSmile, provedl jako první oční chirurg na světě a řadu očních operací zavedl jako první v Česku. Vyvíjí nové lasery pro oční chirurgii, jako např. CAPSULaser. Přednáší na prestižních mezinárodních očních kongresech, vyučuje v kurzech pro zahraniční oční lékaře a byl zvolen prezidentem AECOS – Americko–evropského kongresu oční chirurgie. V roce 2019 si Pavel Stodůlka na své konto připsal další dvě světová prvenství – jako první oční chirurg na světě provedl operaci šedého zákalu novým femtomatrixovým laserem, který jako jediný disponuje robotickým ramenem a zároveň je nejrychlejším na světě. Druhým prvenstvím byla operace, takzvaná rotace lentikuly, která sníží astigmatismus oka pacienta (nesprávné zakřivení rohovky). Pravidelně se umisťuje v žebříčku nejoblíbenějších lékařů v Rakousku, v roce 2021 byl zvolen již potřetí. Jako první oční chirurg provedl laserovou operaci očí metodou CLEAR v Česku a Rakousku. Od roku 2022 je nositelem medaile Za zásluhy 1. stupně. Koncem roku 2022 převzal cenu profesora Emilia Campose za inovaci v oftalmologii.</w:t>
      </w:r>
    </w:p>
    <w:p w14:paraId="7664BC43" w14:textId="77777777" w:rsidR="00422CCB" w:rsidRDefault="00422CCB">
      <w:pPr>
        <w:rPr>
          <w:rFonts w:ascii="Tahoma" w:eastAsia="Tahoma" w:hAnsi="Tahoma" w:cs="Tahoma"/>
          <w:sz w:val="21"/>
          <w:szCs w:val="21"/>
        </w:rPr>
      </w:pPr>
    </w:p>
    <w:p w14:paraId="11975C0D" w14:textId="77777777" w:rsidR="00422CCB" w:rsidRDefault="00422CCB"/>
    <w:p w14:paraId="76B32AC6" w14:textId="77777777" w:rsidR="00422CCB" w:rsidRDefault="00422CCB"/>
    <w:sectPr w:rsidR="00422CCB">
      <w:headerReference w:type="default" r:id="rId13"/>
      <w:footerReference w:type="default" r:id="rId14"/>
      <w:pgSz w:w="11906" w:h="16838"/>
      <w:pgMar w:top="1700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F7E02" w14:textId="77777777" w:rsidR="00FD758F" w:rsidRDefault="00FD758F">
      <w:pPr>
        <w:spacing w:after="0" w:line="240" w:lineRule="auto"/>
      </w:pPr>
      <w:r>
        <w:separator/>
      </w:r>
    </w:p>
  </w:endnote>
  <w:endnote w:type="continuationSeparator" w:id="0">
    <w:p w14:paraId="66098EED" w14:textId="77777777" w:rsidR="00FD758F" w:rsidRDefault="00FD7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0FA30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751AD867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7A05D" w14:textId="77777777" w:rsidR="00FD758F" w:rsidRDefault="00FD758F">
      <w:pPr>
        <w:spacing w:after="0" w:line="240" w:lineRule="auto"/>
      </w:pPr>
      <w:r>
        <w:separator/>
      </w:r>
    </w:p>
  </w:footnote>
  <w:footnote w:type="continuationSeparator" w:id="0">
    <w:p w14:paraId="27DB50BA" w14:textId="77777777" w:rsidR="00FD758F" w:rsidRDefault="00FD7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4DA2A" w14:textId="77777777" w:rsidR="00422CCB" w:rsidRDefault="00000000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noProof/>
        <w:color w:val="000000"/>
        <w:sz w:val="36"/>
        <w:szCs w:val="36"/>
      </w:rPr>
      <w:drawing>
        <wp:inline distT="0" distB="0" distL="0" distR="0" wp14:anchorId="7BBA88AD" wp14:editId="3E1A4192">
          <wp:extent cx="3105193" cy="600083"/>
          <wp:effectExtent l="0" t="0" r="0" b="0"/>
          <wp:docPr id="66" name="image2.jpg" descr="C:\Users\Notebook\Downloads\logo_gemini_ocni_klinika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Notebook\Downloads\logo_gemini_ocni_klinika_RGB.jpg"/>
                  <pic:cNvPicPr preferRelativeResize="0"/>
                </pic:nvPicPr>
                <pic:blipFill>
                  <a:blip r:embed="rId1"/>
                  <a:srcRect l="13756" t="36594" r="13051" b="35865"/>
                  <a:stretch>
                    <a:fillRect/>
                  </a:stretch>
                </pic:blipFill>
                <pic:spPr>
                  <a:xfrm>
                    <a:off x="0" y="0"/>
                    <a:ext cx="3105193" cy="6000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000000"/>
        <w:sz w:val="36"/>
        <w:szCs w:val="36"/>
      </w:rPr>
      <w:tab/>
      <w:t>TISKOVÁ ZPRÁVA</w:t>
    </w:r>
  </w:p>
  <w:p w14:paraId="1A025E71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7EDDF27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B96CDA9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35C94D9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1C73B79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3416759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F26ABBB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996FC12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0514842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94DE06C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BA75DE8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ECA82D8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A0A7229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DCA52A2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5D0CC1E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6338EBC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2F7BB9B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4E50612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left" w:pos="1680"/>
        <w:tab w:val="left" w:pos="1740"/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126B56E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50B3571" w14:textId="77777777" w:rsidR="00422CCB" w:rsidRDefault="00422C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CB"/>
    <w:rsid w:val="002825D0"/>
    <w:rsid w:val="00422CCB"/>
    <w:rsid w:val="0083073B"/>
    <w:rsid w:val="0084289A"/>
    <w:rsid w:val="008E5834"/>
    <w:rsid w:val="00EE482E"/>
    <w:rsid w:val="00FD758F"/>
    <w:rsid w:val="00FE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E4161"/>
  <w15:docId w15:val="{3AD88E3F-E14B-4F3A-B163-D79EFB12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1B8E"/>
    <w:rPr>
      <w:rFonts w:eastAsiaTheme="minorEastAsi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Odkaznakoment">
    <w:name w:val="annotation reference"/>
    <w:basedOn w:val="Standardnpsmoodstavce"/>
    <w:uiPriority w:val="99"/>
    <w:semiHidden/>
    <w:unhideWhenUsed/>
    <w:rsid w:val="007F1B8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F1B8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F1B8E"/>
    <w:rPr>
      <w:rFonts w:ascii="Calibri" w:eastAsiaTheme="minorEastAsia" w:hAnsi="Calibri" w:cs="Calibri"/>
      <w:kern w:val="0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F1B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1B8E"/>
    <w:rPr>
      <w:rFonts w:ascii="Calibri" w:eastAsiaTheme="minorEastAsia" w:hAnsi="Calibri" w:cs="Calibri"/>
      <w:kern w:val="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F1B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1B8E"/>
    <w:rPr>
      <w:rFonts w:ascii="Calibri" w:eastAsiaTheme="minorEastAsia" w:hAnsi="Calibri" w:cs="Calibri"/>
      <w:kern w:val="0"/>
      <w:lang w:eastAsia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emini.cz/" TargetMode="External"/><Relationship Id="rId12" Type="http://schemas.openxmlformats.org/officeDocument/2006/relationships/hyperlink" Target="http://www.lasik.cz/cs/zivotopis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gemini.cz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pearmedi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tra@pearmedia.cz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nr7Yjohid0nQwhDehpsykQyZ0w==">CgMxLjAyDmguOG81cTFkeDZ2b2JlMgloLjFmb2I5dGU4AHIhMUFZd3V2OGtDUmVOT1lPQ0Y5X1VDenhxNzl1MGtIMWkw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897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Ďurčíková</dc:creator>
  <cp:lastModifiedBy>Petra Ďurčíková</cp:lastModifiedBy>
  <cp:revision>4</cp:revision>
  <dcterms:created xsi:type="dcterms:W3CDTF">2023-11-21T11:53:00Z</dcterms:created>
  <dcterms:modified xsi:type="dcterms:W3CDTF">2023-11-22T08:11:00Z</dcterms:modified>
</cp:coreProperties>
</file>