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35" w:rsidRPr="00EE7870" w:rsidRDefault="00EB1335" w:rsidP="00EB1335">
      <w:pPr>
        <w:shd w:val="clear" w:color="auto" w:fill="FFFFFF"/>
        <w:jc w:val="center"/>
        <w:rPr>
          <w:rFonts w:ascii="Tahoma" w:hAnsi="Tahoma" w:cs="Tahoma"/>
          <w:sz w:val="34"/>
          <w:szCs w:val="34"/>
        </w:rPr>
      </w:pPr>
      <w:r w:rsidRPr="00EE7870">
        <w:rPr>
          <w:rFonts w:ascii="Tahoma" w:hAnsi="Tahoma" w:cs="Tahoma"/>
          <w:b/>
          <w:sz w:val="34"/>
          <w:szCs w:val="34"/>
        </w:rPr>
        <w:t>Světově uznávaný oční chirurg Pavel Stodůlka: Když farmaceutické lobby vítězí nad zdravým rozumem</w:t>
      </w:r>
      <w:r>
        <w:rPr>
          <w:rFonts w:ascii="Tahoma" w:hAnsi="Tahoma" w:cs="Tahoma"/>
          <w:sz w:val="34"/>
          <w:szCs w:val="34"/>
        </w:rPr>
        <w:t xml:space="preserve">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PRAHA, 26</w:t>
      </w:r>
      <w:r w:rsidRPr="00EE7870">
        <w:rPr>
          <w:rFonts w:ascii="Tahoma" w:hAnsi="Tahoma" w:cs="Tahoma"/>
          <w:b/>
          <w:sz w:val="20"/>
          <w:szCs w:val="20"/>
        </w:rPr>
        <w:t>. LEDNA 2021 – Makulární degenerace – závažné onemocnění zraku, které ročně v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E7870">
        <w:rPr>
          <w:rFonts w:ascii="Tahoma" w:hAnsi="Tahoma" w:cs="Tahoma"/>
          <w:b/>
          <w:sz w:val="20"/>
          <w:szCs w:val="20"/>
        </w:rPr>
        <w:t> Česku postihne tisíce lidí. S jeho léčbou je nutné začít včas, pokud nemoc propukne naplno, poškození zraku je nevratné. Kvůli špatnému zákonu se ale řada českých pacientů k léčbě vůbec nedostane.</w:t>
      </w:r>
      <w:r w:rsidRPr="00EE7870">
        <w:rPr>
          <w:rFonts w:ascii="Tahoma" w:hAnsi="Tahoma" w:cs="Tahoma"/>
          <w:sz w:val="20"/>
          <w:szCs w:val="20"/>
        </w:rPr>
        <w:t xml:space="preserve">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t>V Česku postihne vlhká forma věkem podmíněné makulární degenerace asi 1 500 pacientů ročně, které ohrožuje slepotou. Suchá forma onemocnění je sice častější, ale její průběh je pomalejší a je méně nebezpečná než vlhká forma.</w:t>
      </w:r>
      <w:r w:rsidRPr="00EE7870">
        <w:rPr>
          <w:rFonts w:ascii="Tahoma" w:hAnsi="Tahoma" w:cs="Tahoma"/>
          <w:sz w:val="20"/>
          <w:szCs w:val="20"/>
        </w:rPr>
        <w:t xml:space="preserve"> 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„Věkem podmíněná makulární degenerace je onemocnění centra sítnice potřebného pro dobré vidění. Onemocnění souvisí s věkem a civilizačními faktory. 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>Rozlišuje se častější a méně nebezpečná suchá forma, kdy není přítomen otok a krvácení na sítnici a slábnutí zraku postupuje pozvolna. Ta se ale může změnit ve vysoce nebezpečnou vlhkou formu, kdy v sítnici vznikne otok a krvácení. Pak zrak slábne velice rychle a pacient je ohrožen praktickou slepotou,“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 </w:t>
      </w:r>
      <w:r w:rsidRPr="00EE7870">
        <w:rPr>
          <w:rFonts w:ascii="Tahoma" w:hAnsi="Tahoma" w:cs="Tahoma"/>
          <w:sz w:val="20"/>
          <w:szCs w:val="20"/>
        </w:rPr>
        <w:t xml:space="preserve">popsal Pavel Stodůlka, přednosta sítě očních klinik </w:t>
      </w:r>
      <w:hyperlink r:id="rId5">
        <w:r w:rsidRPr="00EE7870">
          <w:rPr>
            <w:rFonts w:ascii="Tahoma" w:hAnsi="Tahoma" w:cs="Tahoma"/>
            <w:color w:val="1155CC"/>
            <w:sz w:val="20"/>
            <w:szCs w:val="20"/>
          </w:rPr>
          <w:t>Gemini</w:t>
        </w:r>
      </w:hyperlink>
      <w:r w:rsidRPr="00EE7870">
        <w:rPr>
          <w:rFonts w:ascii="Tahoma" w:hAnsi="Tahoma" w:cs="Tahoma"/>
          <w:sz w:val="20"/>
          <w:szCs w:val="20"/>
        </w:rPr>
        <w:t xml:space="preserve">.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t>Praktická slepota znamená, že člověk sice ještě vidí světlo a velké objekty, ale nepoznává drobnější předměty, nemůže číst a vykonávat běžné činnosti.  Tento stav člověka výrazně handicapuje a závažné zrakové obtíže způsobené pokročilou vlhkou makulární degenerací se už nedají vyléčit.</w:t>
      </w:r>
      <w:r w:rsidRPr="00EE7870">
        <w:rPr>
          <w:rFonts w:ascii="Tahoma" w:hAnsi="Tahoma" w:cs="Tahoma"/>
          <w:sz w:val="20"/>
          <w:szCs w:val="20"/>
        </w:rPr>
        <w:t xml:space="preserve"> </w:t>
      </w:r>
      <w:r w:rsidRPr="00EE7870">
        <w:rPr>
          <w:rFonts w:ascii="Tahoma" w:hAnsi="Tahoma" w:cs="Tahoma"/>
          <w:color w:val="CC9900"/>
          <w:sz w:val="20"/>
          <w:szCs w:val="20"/>
        </w:rPr>
        <w:t>„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>Zpočátku se může deformovat obraz, následně se zhoršuje ostrost vidění a začínají problémy s rozpoznáváním předmětů a detailů.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 Často si problémů všimnou lidé nejdříve při čtení, kdy mohou vypadávat písmenka nebo části slov. 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 xml:space="preserve">Postupně vidění zeslábne natolik, že čtení už možné není vůbec a potíže činí i rozpoznávání obličejů. 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V případě vlhké formy může člověk pozorovat také tmavé skvrny v centru zorného pole. 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>Toto onemocnění většinou nevede k úplné slepotě a lidem zůstává obvodové vidění a určitá soběstačnost</w:t>
      </w:r>
      <w:r w:rsidRPr="00EE7870">
        <w:rPr>
          <w:rFonts w:ascii="Tahoma" w:hAnsi="Tahoma" w:cs="Tahoma"/>
          <w:color w:val="CC9900"/>
          <w:sz w:val="20"/>
          <w:szCs w:val="20"/>
        </w:rPr>
        <w:t>,“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 xml:space="preserve"> </w:t>
      </w:r>
      <w:r w:rsidRPr="00EE7870">
        <w:rPr>
          <w:rFonts w:ascii="Tahoma" w:hAnsi="Tahoma" w:cs="Tahoma"/>
          <w:sz w:val="20"/>
          <w:szCs w:val="20"/>
        </w:rPr>
        <w:t xml:space="preserve">popsal Jaroslav Polišenský, lékař oční kliniky </w:t>
      </w:r>
      <w:hyperlink r:id="rId6">
        <w:r w:rsidRPr="00EE7870">
          <w:rPr>
            <w:rFonts w:ascii="Tahoma" w:hAnsi="Tahoma" w:cs="Tahoma"/>
            <w:color w:val="1155CC"/>
            <w:sz w:val="20"/>
            <w:szCs w:val="20"/>
          </w:rPr>
          <w:t>Gemini</w:t>
        </w:r>
      </w:hyperlink>
      <w:r w:rsidRPr="00EE7870">
        <w:rPr>
          <w:rFonts w:ascii="Tahoma" w:hAnsi="Tahoma" w:cs="Tahoma"/>
          <w:sz w:val="20"/>
          <w:szCs w:val="20"/>
        </w:rPr>
        <w:t xml:space="preserve">.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sz w:val="20"/>
          <w:szCs w:val="20"/>
        </w:rPr>
        <w:t xml:space="preserve">Průběh suché formy se dá zpomalit podpůrnými preparáty ve formě kapslí s obsahem luteinu, zeaxanthinu a antioxidantů. Pokud makulární degenerace přejde do vlhké formy, je na místě léčba nitroočními injekcemi, které mohou odvrátit těžké postižení zraku. </w:t>
      </w:r>
      <w:r w:rsidRPr="00EE7870">
        <w:rPr>
          <w:rFonts w:ascii="Tahoma" w:hAnsi="Tahoma" w:cs="Tahoma"/>
          <w:b/>
          <w:sz w:val="20"/>
          <w:szCs w:val="20"/>
        </w:rPr>
        <w:t xml:space="preserve">Ve světě i v Evropě se pro léčbu vlhké makulární degenerace používá lék Avastin, které je levný, účinný a bezpečný. Česko si ale tento lék pro léčbu očí samo zakázalo nesmyslným zákonem a musí se zde používat mnohonásobně dražší léky, což vyhovuje farmaceutickým firmám. Ošetření se však nedostane všem pacientům, kteří by jej potřebovali. 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„Pro léčbu vlhké formy makulární degenerace jsou v Česku už roky schváleny a používány léky Lucentis a Eylea a nově lék Beovu. Dále se celé roky používá lék Avastin, který ale není pro tuto nemoc výrobcem oficiálně určen. Avastin je lék, který je v Evropě </w:t>
      </w:r>
      <w:r>
        <w:rPr>
          <w:rFonts w:ascii="Tahoma" w:hAnsi="Tahoma" w:cs="Tahoma"/>
          <w:color w:val="CC9900"/>
          <w:sz w:val="20"/>
          <w:szCs w:val="20"/>
        </w:rPr>
        <w:t>registrován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 od roku 2005, je určen k léčbě rakoviny tlustého střeva, lékaři ho používají právě i k léčbě makulární degenerace, což není v ČR legální.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 xml:space="preserve"> 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Rozdíly v bezpečnosti a účinnosti již dlouho používaných léků jsou minimální, ale cena se liší mnohonásobně. Nejlevnějším lékem je právě </w:t>
      </w:r>
      <w:r>
        <w:rPr>
          <w:rFonts w:ascii="Tahoma" w:hAnsi="Tahoma" w:cs="Tahoma"/>
          <w:color w:val="CC9900"/>
          <w:sz w:val="20"/>
          <w:szCs w:val="20"/>
        </w:rPr>
        <w:t>Avastin.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 Všechny tyto léky jsou bílkovinné povahy na bázi protilátek zastavujících chorobné procesy v oku,“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 xml:space="preserve"> </w:t>
      </w:r>
      <w:r w:rsidRPr="00EE7870">
        <w:rPr>
          <w:rFonts w:ascii="Tahoma" w:hAnsi="Tahoma" w:cs="Tahoma"/>
          <w:sz w:val="20"/>
          <w:szCs w:val="20"/>
        </w:rPr>
        <w:t xml:space="preserve">řekl Pavel Stodůlka.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lastRenderedPageBreak/>
        <w:t xml:space="preserve">Zdravotní pojišťovny vydávají za biologickou léčbu očí stovky milionů korun ročně. 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„Cena léků Lucentis a Eylea je srovnatelná, jsou ale přibližně 50x dražší než Avastin. Cenový rozdíl je obrovský. Ročně se v Česku na tyto léky vydají zbytečně stovky milionů korun. 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>Pokud by se více používal levnější Avastin, veřejné zdravotnictví by ušetřilo významnou částku a zdravotní péče by se stala dostupnější pro víc pacientů. Farmaceutické firmy by ale přišly o tučný profit</w:t>
      </w:r>
      <w:r w:rsidRPr="00EE7870">
        <w:rPr>
          <w:rFonts w:ascii="Tahoma" w:hAnsi="Tahoma" w:cs="Tahoma"/>
          <w:color w:val="CC9900"/>
          <w:sz w:val="20"/>
          <w:szCs w:val="20"/>
        </w:rPr>
        <w:t>,“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 xml:space="preserve"> </w:t>
      </w:r>
      <w:r w:rsidRPr="00EE7870">
        <w:rPr>
          <w:rFonts w:ascii="Tahoma" w:hAnsi="Tahoma" w:cs="Tahoma"/>
          <w:sz w:val="20"/>
          <w:szCs w:val="20"/>
        </w:rPr>
        <w:t xml:space="preserve">vysvětlil Pavel Stodůlka, proč výrobce Avastinu, který je vlastnicky propojen s výrobcem výrazně dražšího Lucentisu, nechce lék zaregistrovat i k léčbě makulární degenerace.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t xml:space="preserve">Kvůli vysoké ceně a přísným kritériím se k léčbě dostane jen zlomek nemocných. Léčbu navíc nabízí jen vybraná centra v Česku. 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>„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Pacienti se zhoršujícím se viděním musí dojíždět do vybraných center často daleko a jejich oční lékaři v městských a okresních nemocnicích nebo dalších klinikách už je léčit nemohou, jak tomu bývalo dřív. 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 xml:space="preserve">Vybraných center je málo, obsloužit pacienty nestíhají a ti pak často čekají dlouho na termín návštěvy a mezitím nemoc sítnice postupuje dál a mnohdy nevratně poškodí vidění. Těmto lidem už pak žádné, ani ty drahé léky nepomohou a vidění jim nevrátí,“ </w:t>
      </w:r>
      <w:r w:rsidRPr="00EE7870">
        <w:rPr>
          <w:rFonts w:ascii="Tahoma" w:hAnsi="Tahoma" w:cs="Tahoma"/>
          <w:sz w:val="20"/>
          <w:szCs w:val="20"/>
        </w:rPr>
        <w:t xml:space="preserve">upozornil Pavel Stodůlka.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t>Podle Pavla Stodůlky je situace kolem Avastinu v Česku jedna z nejhorších v Evropě.</w:t>
      </w:r>
      <w:r w:rsidRPr="00EE7870">
        <w:rPr>
          <w:rFonts w:ascii="Tahoma" w:hAnsi="Tahoma" w:cs="Tahoma"/>
          <w:sz w:val="20"/>
          <w:szCs w:val="20"/>
        </w:rPr>
        <w:t xml:space="preserve"> 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 xml:space="preserve">„Ve většině vyspělých zemí se Avastin pro léčbu sítnice používá, protože je prokázáno, že je stejně účinný i bezpečný jako mnohem dražší léky. Byl dokonce jedním z prvních léků pro léčbu makulární degenerace,“ </w:t>
      </w:r>
      <w:r w:rsidRPr="00EE7870">
        <w:rPr>
          <w:rFonts w:ascii="Tahoma" w:hAnsi="Tahoma" w:cs="Tahoma"/>
          <w:sz w:val="20"/>
          <w:szCs w:val="20"/>
        </w:rPr>
        <w:t xml:space="preserve">doplnil oční chirurg.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t xml:space="preserve">Jediným řešením je změna zákona. </w:t>
      </w:r>
      <w:r w:rsidRPr="00EE7870">
        <w:rPr>
          <w:rFonts w:ascii="Tahoma" w:hAnsi="Tahoma" w:cs="Tahoma"/>
          <w:color w:val="CC9900"/>
          <w:sz w:val="20"/>
          <w:szCs w:val="20"/>
        </w:rPr>
        <w:t>„Už na podzim roku 2017 rozhodl Evropský soudní dvůr, že takzvaná off label léčba, tedy léčba nemocí neuvedených výrobcem v příbalové informaci o léku, je možná a že ji lze i proplácet ze zdravotního pojištění.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 xml:space="preserve"> Ke změně situace v Česku je tedy potřebné, aby i čeští zákonodárci rozhodli, že off label léky jako Avastin lze legálně používat. A také by měly být propláceny ze zdravotního pojištění. Tím by bylo po problému - lékaři by mohli opět legálně používat bezpečný, účinný a mnohem levnější lék. </w:t>
      </w:r>
      <w:r w:rsidRPr="00EE7870">
        <w:rPr>
          <w:rFonts w:ascii="Tahoma" w:hAnsi="Tahoma" w:cs="Tahoma"/>
          <w:color w:val="CC9900"/>
          <w:sz w:val="20"/>
          <w:szCs w:val="20"/>
        </w:rPr>
        <w:t>Ušetřily by se tak stovky milionů korun ročně, a protože tento lék by se mohl používat na očním oddělení každé městské nebo okresní nemocnice, stala by se léčba sítnice opět dostupnou pro všechny pacienty s makulární degenerací v Česku,“</w:t>
      </w:r>
      <w:r w:rsidRPr="00EE78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řekl</w:t>
      </w:r>
      <w:r w:rsidRPr="00EE7870">
        <w:rPr>
          <w:rFonts w:ascii="Tahoma" w:hAnsi="Tahoma" w:cs="Tahoma"/>
          <w:sz w:val="20"/>
          <w:szCs w:val="20"/>
        </w:rPr>
        <w:t xml:space="preserve"> Pavel Stodůlka. </w:t>
      </w:r>
    </w:p>
    <w:p w:rsidR="00EB1335" w:rsidRPr="00EE7870" w:rsidRDefault="00EB1335" w:rsidP="00EB1335">
      <w:pPr>
        <w:pBdr>
          <w:bottom w:val="single" w:sz="4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t>Jak je to s použitím Avastinu v očním lékařs</w:t>
      </w:r>
      <w:r>
        <w:rPr>
          <w:rFonts w:ascii="Tahoma" w:hAnsi="Tahoma" w:cs="Tahoma"/>
          <w:b/>
          <w:sz w:val="20"/>
          <w:szCs w:val="20"/>
        </w:rPr>
        <w:t xml:space="preserve">tví v jiných evropských zemích? </w:t>
      </w:r>
      <w:r>
        <w:rPr>
          <w:rFonts w:ascii="Tahoma" w:hAnsi="Tahoma" w:cs="Tahoma"/>
          <w:color w:val="CC9900"/>
          <w:sz w:val="20"/>
          <w:szCs w:val="20"/>
        </w:rPr>
        <w:t>„V m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noha zemích je legální a hrazené pojišťovnou, což bylo potvrzeno i judikátem evropského soudního dvora. 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>V Itálii a Francii kvůli ostrakizaci Avastinu a zvýhodnění léku Lucentis byly uděleny vysoké pokuty.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 Italský antimonopolní úřad v roce 2014 uložil společnosti Roche a její dceřiné společnosti Roche Italia obrovskou pokutu devadesát milionů eur. Společnosti Novartis a její dceřiné společnosti Novartis Italia vyměřil pokutu 92 milionů eur s odůvodněním, že Roche a Novartis uzavřely kartelovou dohodu ohledně přípravků Avastin a Lucentis, s cílem účelově odlišit jejich léčivé účinky a zdůraznit rizika Avastinu v oftalmologii. Tyto společnosti loni v září pokutoval i francouzský úřad pro hospodářskou soutěž. Dostaly nejvyšší pokutu v historii - přes čtyři sta čtyřicet milionů eur, tři sta osmdesát pět milionů má zaplatit Novartis, téměř šedesát Roche. 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>V Česku však stále zákonodárci a kontrolní orgány mlčí a tím podporují plýtvání penězi na zdravotnictví a neoprávněné zájmy farmaceutických firem na úkor pacientů,“</w:t>
      </w:r>
      <w:r>
        <w:rPr>
          <w:rFonts w:ascii="Tahoma" w:hAnsi="Tahoma" w:cs="Tahoma"/>
          <w:color w:val="CC99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uzavřel Pavel Stodůlka.</w:t>
      </w:r>
    </w:p>
    <w:p w:rsidR="00EB1335" w:rsidRDefault="00EB1335" w:rsidP="00EB1335">
      <w:pPr>
        <w:shd w:val="clear" w:color="auto" w:fill="FFFFFF"/>
        <w:jc w:val="both"/>
        <w:rPr>
          <w:rFonts w:ascii="Tahoma" w:hAnsi="Tahoma" w:cs="Tahoma"/>
          <w:b/>
          <w:sz w:val="20"/>
          <w:szCs w:val="20"/>
        </w:rPr>
      </w:pP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b/>
          <w:sz w:val="20"/>
          <w:szCs w:val="20"/>
        </w:rPr>
      </w:pP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lastRenderedPageBreak/>
        <w:t>KONTAKT PRO MÉDIA:</w:t>
      </w:r>
      <w:r w:rsidRPr="00EE7870">
        <w:rPr>
          <w:rFonts w:ascii="Tahoma" w:hAnsi="Tahoma" w:cs="Tahoma"/>
          <w:sz w:val="20"/>
          <w:szCs w:val="20"/>
        </w:rPr>
        <w:t xml:space="preserve">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color w:val="CC9900"/>
          <w:sz w:val="20"/>
          <w:szCs w:val="20"/>
        </w:rPr>
      </w:pPr>
      <w:r w:rsidRPr="00EE7870">
        <w:rPr>
          <w:rFonts w:ascii="Tahoma" w:hAnsi="Tahoma" w:cs="Tahoma"/>
          <w:b/>
          <w:color w:val="333333"/>
          <w:sz w:val="20"/>
          <w:szCs w:val="20"/>
        </w:rPr>
        <w:t>Mgr. Petra Ďurčíková</w:t>
      </w:r>
      <w:r w:rsidRPr="00EE7870">
        <w:rPr>
          <w:rFonts w:ascii="Tahoma" w:hAnsi="Tahoma" w:cs="Tahoma"/>
          <w:b/>
          <w:color w:val="CC9900"/>
          <w:sz w:val="20"/>
          <w:szCs w:val="20"/>
        </w:rPr>
        <w:t>_mediální konzultant</w:t>
      </w:r>
      <w:r w:rsidRPr="00EE7870">
        <w:rPr>
          <w:rFonts w:ascii="Tahoma" w:hAnsi="Tahoma" w:cs="Tahoma"/>
          <w:color w:val="CC9900"/>
          <w:sz w:val="20"/>
          <w:szCs w:val="20"/>
        </w:rPr>
        <w:t xml:space="preserve"> </w:t>
      </w:r>
    </w:p>
    <w:p w:rsidR="00EB1335" w:rsidRPr="00EE7870" w:rsidRDefault="00EB1335" w:rsidP="00EB1335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noProof/>
          <w:color w:val="CC9900"/>
          <w:sz w:val="20"/>
          <w:szCs w:val="20"/>
        </w:rPr>
        <w:drawing>
          <wp:inline distT="114300" distB="114300" distL="114300" distR="114300" wp14:anchorId="02802ED8" wp14:editId="0A91B537">
            <wp:extent cx="863600" cy="127000"/>
            <wp:effectExtent l="0" t="0" r="0" b="0"/>
            <wp:docPr id="2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2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E7870">
        <w:rPr>
          <w:rFonts w:ascii="Tahoma" w:hAnsi="Tahoma" w:cs="Tahoma"/>
          <w:sz w:val="20"/>
          <w:szCs w:val="20"/>
        </w:rPr>
        <w:t xml:space="preserve"> </w:t>
      </w:r>
    </w:p>
    <w:p w:rsidR="00EB1335" w:rsidRPr="00EE7870" w:rsidRDefault="00EB1335" w:rsidP="00EB1335">
      <w:pPr>
        <w:shd w:val="clear" w:color="auto" w:fill="FFFFFF"/>
        <w:spacing w:line="288" w:lineRule="auto"/>
        <w:rPr>
          <w:rFonts w:ascii="Tahoma" w:hAnsi="Tahoma" w:cs="Tahoma"/>
          <w:color w:val="0000FF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t xml:space="preserve">+420 733 643 825, </w:t>
      </w:r>
      <w:r w:rsidRPr="00EE7870">
        <w:rPr>
          <w:rFonts w:ascii="Tahoma" w:hAnsi="Tahoma" w:cs="Tahoma"/>
          <w:b/>
          <w:color w:val="0000FF"/>
          <w:sz w:val="20"/>
          <w:szCs w:val="20"/>
          <w:u w:val="single"/>
        </w:rPr>
        <w:t>petra@pearmedia.cz</w:t>
      </w:r>
      <w:r w:rsidRPr="00EE7870">
        <w:rPr>
          <w:rFonts w:ascii="Tahoma" w:hAnsi="Tahoma" w:cs="Tahoma"/>
          <w:b/>
          <w:sz w:val="20"/>
          <w:szCs w:val="20"/>
        </w:rPr>
        <w:t xml:space="preserve">, </w:t>
      </w:r>
      <w:hyperlink r:id="rId8">
        <w:r w:rsidRPr="00EE7870">
          <w:rPr>
            <w:rFonts w:ascii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EE7870">
        <w:rPr>
          <w:rFonts w:ascii="Tahoma" w:hAnsi="Tahoma" w:cs="Tahoma"/>
          <w:sz w:val="20"/>
          <w:szCs w:val="20"/>
        </w:rPr>
        <w:fldChar w:fldCharType="begin"/>
      </w:r>
      <w:r w:rsidRPr="00EE7870">
        <w:rPr>
          <w:rFonts w:ascii="Tahoma" w:hAnsi="Tahoma" w:cs="Tahoma"/>
          <w:sz w:val="20"/>
          <w:szCs w:val="20"/>
        </w:rPr>
        <w:instrText xml:space="preserve"> HYPERLINK "http://www.pearmedia.cz/" </w:instrText>
      </w:r>
      <w:r w:rsidRPr="00EE7870">
        <w:rPr>
          <w:rFonts w:ascii="Tahoma" w:hAnsi="Tahoma" w:cs="Tahoma"/>
          <w:sz w:val="20"/>
          <w:szCs w:val="20"/>
        </w:rPr>
        <w:fldChar w:fldCharType="separate"/>
      </w:r>
      <w:r w:rsidRPr="00EE7870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EB1335" w:rsidRPr="00EE7870" w:rsidRDefault="00EB1335" w:rsidP="00EB1335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sz w:val="20"/>
          <w:szCs w:val="20"/>
        </w:rPr>
        <w:fldChar w:fldCharType="end"/>
      </w:r>
      <w:r w:rsidRPr="00EE7870">
        <w:rPr>
          <w:rFonts w:ascii="Tahoma" w:hAnsi="Tahoma" w:cs="Tahoma"/>
          <w:b/>
          <w:sz w:val="20"/>
          <w:szCs w:val="20"/>
        </w:rPr>
        <w:t xml:space="preserve">SOUKROMÁ OČNÍ KLINIKA GEMINI, </w:t>
      </w:r>
      <w:hyperlink r:id="rId9">
        <w:r w:rsidRPr="00EE7870">
          <w:rPr>
            <w:rFonts w:ascii="Tahoma" w:hAnsi="Tahoma" w:cs="Tahoma"/>
            <w:b/>
            <w:color w:val="0000FF"/>
            <w:sz w:val="20"/>
            <w:szCs w:val="20"/>
            <w:u w:val="single"/>
          </w:rPr>
          <w:t>www.gemini.cz</w:t>
        </w:r>
      </w:hyperlink>
      <w:r w:rsidRPr="00EE7870">
        <w:rPr>
          <w:rFonts w:ascii="Tahoma" w:hAnsi="Tahoma" w:cs="Tahoma"/>
          <w:sz w:val="20"/>
          <w:szCs w:val="20"/>
        </w:rPr>
        <w:t xml:space="preserve"> 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EE7870">
        <w:rPr>
          <w:rFonts w:ascii="Tahoma" w:hAnsi="Tahoma" w:cs="Tahoma"/>
          <w:sz w:val="18"/>
          <w:szCs w:val="18"/>
        </w:rPr>
        <w:t xml:space="preserve">Soukromá oční klinika Gemini rozvíjí dlouholetou tradici zlínské oční chirurgie. První klinika byla otevřena ve Zlíně v roce 2003 a v současnosti provozuje v České republice deset pracovišť: Zlín, Praha Krč, Průhonice, Brno, České Budějovice, Ostrava 2x, Vyškov, Nový Jičín a Liberec. Jako jediná česká oční klinika otevřela pracoviště také ve Vídni. Specializuje se na laserové korekce očních vad zbavující pacienty brýlí a kontaktních čoček, operace šedého zákalu, operace sítnice a transplantace rohovky. Na klinikách provádějí i estetické zákroky v okolí očí jako například plastika horních a dolních víček. Přednostou je světově uznávaný oční chirurg prim. MUDr. Pavel Stodůlka, Ph.D., FEBOS-CR. </w:t>
      </w:r>
    </w:p>
    <w:p w:rsidR="00EB1335" w:rsidRPr="00EE7870" w:rsidRDefault="00EB1335" w:rsidP="00EB1335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b/>
          <w:sz w:val="20"/>
          <w:szCs w:val="20"/>
        </w:rPr>
        <w:t>prim. MUDr. PAVEL STODŮLKA, Ph.D.,</w:t>
      </w:r>
      <w:r w:rsidRPr="00EE7870">
        <w:rPr>
          <w:rFonts w:ascii="Tahoma" w:hAnsi="Tahoma" w:cs="Tahoma"/>
          <w:sz w:val="20"/>
          <w:szCs w:val="20"/>
        </w:rPr>
        <w:t xml:space="preserve"> </w:t>
      </w:r>
      <w:r w:rsidRPr="00EE7870">
        <w:rPr>
          <w:rFonts w:ascii="Tahoma" w:hAnsi="Tahoma" w:cs="Tahoma"/>
          <w:b/>
          <w:sz w:val="20"/>
          <w:szCs w:val="20"/>
        </w:rPr>
        <w:t xml:space="preserve">FEBOS-CR, </w:t>
      </w:r>
      <w:hyperlink r:id="rId10">
        <w:r w:rsidRPr="00EE7870">
          <w:rPr>
            <w:rFonts w:ascii="Tahoma" w:hAnsi="Tahoma" w:cs="Tahoma"/>
            <w:b/>
            <w:color w:val="0000FF"/>
            <w:sz w:val="20"/>
            <w:szCs w:val="20"/>
            <w:u w:val="single"/>
          </w:rPr>
          <w:t>www.lasik.cz</w:t>
        </w:r>
      </w:hyperlink>
      <w:r w:rsidRPr="00EE7870">
        <w:rPr>
          <w:rFonts w:ascii="Tahoma" w:hAnsi="Tahoma" w:cs="Tahoma"/>
          <w:sz w:val="20"/>
          <w:szCs w:val="20"/>
        </w:rPr>
        <w:t xml:space="preserve"> </w:t>
      </w:r>
    </w:p>
    <w:p w:rsidR="00EB1335" w:rsidRPr="00EE7870" w:rsidRDefault="00EB1335" w:rsidP="00EB1335">
      <w:pPr>
        <w:spacing w:line="240" w:lineRule="auto"/>
        <w:jc w:val="both"/>
        <w:rPr>
          <w:rStyle w:val="dn"/>
          <w:rFonts w:ascii="Tahoma" w:hAnsi="Tahoma" w:cs="Tahoma"/>
          <w:sz w:val="18"/>
          <w:szCs w:val="18"/>
        </w:rPr>
      </w:pPr>
      <w:r w:rsidRPr="00EE7870">
        <w:rPr>
          <w:rFonts w:ascii="Tahoma" w:hAnsi="Tahoma" w:cs="Tahoma"/>
          <w:sz w:val="18"/>
          <w:szCs w:val="18"/>
        </w:rPr>
        <w:t xml:space="preserve">Studium medicíny na Univerzitě Palackého v Olomouci ukončil v roce 1989 s vyznamenáním a pochvalou rektora. V roce 2000 absolvoval postgraduální studium na Lékařské fakultě Univerzity Karlovy v Hradci Králové s tématem disertace metoda LASIK, kterou v ČR zavedl. Zkušenosti s oční chirurgií sbíral i po světě, hlavně v Kanadě. Působil jako přednosta očního oddělení Baťovy nemocnice ve Zlíně. V roce 2003 založil soukromou oční kliniku Gemini – největší soukromou oční kliniku v Česku. Několik očních operací, například centraci vychýlené lidské čočky nebo implantaci presbyopické fakické čočky, provedl jako první oční chirurg na světě a řadu očních operací zavedl jako první v Česku. Vyvíjí nové lasery pro oční chirurgii, jako např. CAPSULaser. Přednáší na prestižních mezinárodních očních kongresech, vyučuje v kurzech pro zahraniční oční lékaře a byl zvolen příštím prezidentem AECOS – Americko–evropského kongresu oční chirurgie. V roce 2019 si Pavel Stodůlka na své konto připsal další dvě světová prvenství – jako první oční chirurg na světě provedl operaci šedého zákalu novým femtomatrixovým laserem, který jako jediný disponuje robotickým ramenem a zároveň je nejrychlejším na světě. Druhým prvenstvím byla nová operace astigmatismu rotací lentikuly vytvořené femtosekundovým laserem, která umožnila korigovat vysoké oční vady, které do této doby laserem nebylo možné operovat. </w:t>
      </w:r>
      <w:r w:rsidRPr="00EE7870">
        <w:rPr>
          <w:rStyle w:val="dn"/>
          <w:rFonts w:ascii="Tahoma" w:hAnsi="Tahoma" w:cs="Tahoma"/>
          <w:sz w:val="18"/>
          <w:szCs w:val="18"/>
        </w:rPr>
        <w:t>Pravidelně se umisťuje v žebříčku nejoblíbenějších lékařů v Rakousku. Pavel Stodůlka získal v roce 2020 jako vůbec první Čech prestižní členství u mezinárodního výboru International Society of Refractive Surgery (ISRS), který spojuje přední oční chirurgy z více než 90 zemí světa.</w:t>
      </w: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:rsidR="00EB1335" w:rsidRPr="00EE7870" w:rsidRDefault="00EB1335" w:rsidP="00EB1335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sz w:val="20"/>
          <w:szCs w:val="20"/>
        </w:rPr>
        <w:t xml:space="preserve"> </w:t>
      </w:r>
    </w:p>
    <w:p w:rsidR="00EB1335" w:rsidRPr="00EE7870" w:rsidRDefault="00EB1335" w:rsidP="00EB1335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EE7870">
        <w:rPr>
          <w:rFonts w:ascii="Tahoma" w:hAnsi="Tahoma" w:cs="Tahoma"/>
          <w:sz w:val="20"/>
          <w:szCs w:val="20"/>
        </w:rPr>
        <w:t xml:space="preserve"> </w:t>
      </w:r>
    </w:p>
    <w:p w:rsidR="00EB1335" w:rsidRPr="00EE7870" w:rsidRDefault="00EB1335" w:rsidP="00EB1335">
      <w:pPr>
        <w:rPr>
          <w:rFonts w:ascii="Tahoma" w:hAnsi="Tahoma" w:cs="Tahoma"/>
          <w:sz w:val="20"/>
          <w:szCs w:val="20"/>
        </w:rPr>
      </w:pPr>
    </w:p>
    <w:p w:rsidR="00EB1335" w:rsidRPr="00EE7870" w:rsidRDefault="00EB1335" w:rsidP="00EB1335">
      <w:pPr>
        <w:rPr>
          <w:rFonts w:ascii="Tahoma" w:hAnsi="Tahoma" w:cs="Tahoma"/>
          <w:sz w:val="20"/>
          <w:szCs w:val="20"/>
        </w:rPr>
      </w:pPr>
    </w:p>
    <w:p w:rsidR="00E373B8" w:rsidRDefault="00E373B8">
      <w:bookmarkStart w:id="0" w:name="_GoBack"/>
      <w:bookmarkEnd w:id="0"/>
    </w:p>
    <w:sectPr w:rsidR="00E373B8" w:rsidSect="003D547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7F" w:rsidRDefault="00EB1335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32BA287" wp14:editId="2C06DB67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3D547F" w:rsidRDefault="00EB1335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7F" w:rsidRDefault="00EB1335" w:rsidP="003D547F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4A403BE" wp14:editId="03307E66">
          <wp:extent cx="3536786" cy="647700"/>
          <wp:effectExtent l="0" t="0" r="0" b="0"/>
          <wp:docPr id="1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4" t="36594" r="13050" b="35868"/>
                  <a:stretch>
                    <a:fillRect/>
                  </a:stretch>
                </pic:blipFill>
                <pic:spPr>
                  <a:xfrm>
                    <a:off x="0" y="0"/>
                    <a:ext cx="3536786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hAnsi="Calibri"/>
        <w:b/>
        <w:sz w:val="36"/>
        <w:szCs w:val="36"/>
      </w:rPr>
      <w:tab/>
      <w:t>TISKOVÁ ZPRÁVA</w:t>
    </w:r>
  </w:p>
  <w:p w:rsidR="003D547F" w:rsidRDefault="00EB1335" w:rsidP="003D547F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B510FE" w:rsidRDefault="00EB1335" w:rsidP="003D547F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B510FE" w:rsidRDefault="00EB1335" w:rsidP="003D547F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B510FE" w:rsidRDefault="00EB1335" w:rsidP="003D547F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3D547F" w:rsidRDefault="00EB1335" w:rsidP="003D547F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3D547F" w:rsidRPr="004F7087" w:rsidRDefault="00EB1335" w:rsidP="003D547F">
    <w:pPr>
      <w:pStyle w:val="Zhlav"/>
      <w:tabs>
        <w:tab w:val="left" w:pos="1680"/>
        <w:tab w:val="left" w:pos="1740"/>
        <w:tab w:val="left" w:pos="3615"/>
      </w:tabs>
      <w:jc w:val="both"/>
      <w:rPr>
        <w:rFonts w:ascii="Calibri" w:hAnsi="Calibri"/>
        <w:b/>
        <w:sz w:val="10"/>
        <w:szCs w:val="10"/>
      </w:rPr>
    </w:pPr>
  </w:p>
  <w:p w:rsidR="003D547F" w:rsidRDefault="00EB1335" w:rsidP="003D547F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3D547F" w:rsidRDefault="00EB1335" w:rsidP="003D547F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3D547F" w:rsidRDefault="00EB1335" w:rsidP="003D547F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  <w:p w:rsidR="003D547F" w:rsidRPr="00F97408" w:rsidRDefault="00EB1335" w:rsidP="003D547F">
    <w:pPr>
      <w:pStyle w:val="Zhlav"/>
      <w:tabs>
        <w:tab w:val="left" w:pos="3615"/>
      </w:tabs>
      <w:jc w:val="both"/>
      <w:rPr>
        <w:rFonts w:ascii="Calibri" w:hAnsi="Calibri"/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35"/>
    <w:rsid w:val="00E373B8"/>
    <w:rsid w:val="00EB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33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335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335"/>
    <w:rPr>
      <w:rFonts w:eastAsiaTheme="minorEastAsia"/>
      <w:lang w:eastAsia="cs-CZ"/>
    </w:rPr>
  </w:style>
  <w:style w:type="character" w:customStyle="1" w:styleId="dn">
    <w:name w:val="Žádný"/>
    <w:rsid w:val="00EB1335"/>
  </w:style>
  <w:style w:type="paragraph" w:styleId="Textbubliny">
    <w:name w:val="Balloon Text"/>
    <w:basedOn w:val="Normln"/>
    <w:link w:val="TextbublinyChar"/>
    <w:uiPriority w:val="99"/>
    <w:semiHidden/>
    <w:unhideWhenUsed/>
    <w:rsid w:val="00EB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335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335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335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1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335"/>
    <w:rPr>
      <w:rFonts w:eastAsiaTheme="minorEastAsia"/>
      <w:lang w:eastAsia="cs-CZ"/>
    </w:rPr>
  </w:style>
  <w:style w:type="character" w:customStyle="1" w:styleId="dn">
    <w:name w:val="Žádný"/>
    <w:rsid w:val="00EB1335"/>
  </w:style>
  <w:style w:type="paragraph" w:styleId="Textbubliny">
    <w:name w:val="Balloon Text"/>
    <w:basedOn w:val="Normln"/>
    <w:link w:val="TextbublinyChar"/>
    <w:uiPriority w:val="99"/>
    <w:semiHidden/>
    <w:unhideWhenUsed/>
    <w:rsid w:val="00EB1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335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mini.cz/" TargetMode="External"/><Relationship Id="rId11" Type="http://schemas.openxmlformats.org/officeDocument/2006/relationships/header" Target="header1.xml"/><Relationship Id="rId5" Type="http://schemas.openxmlformats.org/officeDocument/2006/relationships/hyperlink" Target="http://www.gemini.cz/" TargetMode="External"/><Relationship Id="rId10" Type="http://schemas.openxmlformats.org/officeDocument/2006/relationships/hyperlink" Target="http://www.lasik.cz/cs/zivotop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mini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2021-01-25T21:14:00Z</dcterms:created>
  <dcterms:modified xsi:type="dcterms:W3CDTF">2021-01-25T21:14:00Z</dcterms:modified>
</cp:coreProperties>
</file>