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14DB6" w14:textId="77777777" w:rsidR="00091E7D" w:rsidRDefault="00000000">
      <w:pPr>
        <w:jc w:val="center"/>
        <w:rPr>
          <w:rFonts w:ascii="Tahoma" w:eastAsia="Tahoma" w:hAnsi="Tahoma" w:cs="Tahoma"/>
          <w:b/>
          <w:bCs/>
          <w:sz w:val="42"/>
          <w:szCs w:val="42"/>
        </w:rPr>
      </w:pPr>
      <w:r>
        <w:rPr>
          <w:rFonts w:ascii="Tahoma" w:eastAsia="Tahoma" w:hAnsi="Tahoma" w:cs="Tahoma"/>
          <w:b/>
          <w:bCs/>
          <w:sz w:val="42"/>
          <w:szCs w:val="42"/>
        </w:rPr>
        <w:t>Stres ničí tělo od hlavy až k patě. Rozhodit může srdce, menstruaci, oči, zuby i záda</w:t>
      </w:r>
    </w:p>
    <w:p w14:paraId="7ECF3653" w14:textId="77777777" w:rsidR="00091E7D" w:rsidRDefault="00000000">
      <w:pPr>
        <w:jc w:val="both"/>
        <w:rPr>
          <w:rFonts w:ascii="Tahoma" w:eastAsia="Tahoma" w:hAnsi="Tahoma" w:cs="Tahoma"/>
          <w:b/>
          <w:bCs/>
          <w:sz w:val="21"/>
          <w:szCs w:val="21"/>
        </w:rPr>
      </w:pPr>
      <w:r>
        <w:rPr>
          <w:rFonts w:ascii="Tahoma" w:eastAsia="Tahoma" w:hAnsi="Tahoma" w:cs="Tahoma"/>
          <w:b/>
          <w:bCs/>
          <w:sz w:val="21"/>
          <w:szCs w:val="21"/>
        </w:rPr>
        <w:t>PRAHA, 8. ŘÍJNA 2026 – Stres se neodehrává jen v hlavě. Dlouhodobý stres dokáže postupně zasáhnout prakticky celý organismus. Když psychická zátěž trvá týdny nebo měsíce, může se objevit únava, poruchy spánku, bušení srdce, zažívací potíže, bolesti zad, ale i zhoršení pleti, zubů či zraku.</w:t>
      </w:r>
    </w:p>
    <w:p w14:paraId="6E640DFA" w14:textId="77777777" w:rsidR="00091E7D" w:rsidRDefault="00000000">
      <w:pPr>
        <w:jc w:val="both"/>
        <w:rPr>
          <w:rFonts w:ascii="Tahoma" w:eastAsia="Tahoma" w:hAnsi="Tahoma" w:cs="Tahoma"/>
          <w:sz w:val="21"/>
          <w:szCs w:val="21"/>
        </w:rPr>
      </w:pPr>
      <w:r>
        <w:rPr>
          <w:rFonts w:ascii="Tahoma" w:eastAsia="Tahoma" w:hAnsi="Tahoma" w:cs="Tahoma"/>
          <w:sz w:val="21"/>
          <w:szCs w:val="21"/>
        </w:rPr>
        <w:t xml:space="preserve">Bolí vás hlava, nemůžete spát, svírá se vám žaludek a ráno se probouzíte unavenější než večer? Na vině nemusí být jen náročný den. </w:t>
      </w:r>
      <w:r>
        <w:rPr>
          <w:rFonts w:ascii="Tahoma" w:eastAsia="Tahoma" w:hAnsi="Tahoma" w:cs="Tahoma"/>
          <w:color w:val="CC9900"/>
          <w:sz w:val="21"/>
          <w:szCs w:val="21"/>
        </w:rPr>
        <w:t xml:space="preserve">„Krátkodobá stresová reakce je přirozený mechanismus, který nám pomáhá zvládnout náročnou situaci. Problém nastává, pokud stres trvá dlouhodobě a tělo se nestíhá vracet do klidového režimu. To se může projevit poruchami spánku, trávení, únavou, kolísáním tlaku nebo horší regenerací,“ </w:t>
      </w:r>
      <w:r>
        <w:rPr>
          <w:rFonts w:ascii="Tahoma" w:eastAsia="Tahoma" w:hAnsi="Tahoma" w:cs="Tahoma"/>
          <w:sz w:val="21"/>
          <w:szCs w:val="21"/>
        </w:rPr>
        <w:t xml:space="preserve">upozornila Iva Daniele, praktická lékařka kliniky </w:t>
      </w:r>
      <w:proofErr w:type="spellStart"/>
      <w:r>
        <w:rPr>
          <w:rFonts w:ascii="Tahoma" w:eastAsia="Tahoma" w:hAnsi="Tahoma" w:cs="Tahoma"/>
          <w:sz w:val="21"/>
          <w:szCs w:val="21"/>
        </w:rPr>
        <w:t>Venova</w:t>
      </w:r>
      <w:proofErr w:type="spellEnd"/>
      <w:r>
        <w:rPr>
          <w:rFonts w:ascii="Tahoma" w:eastAsia="Tahoma" w:hAnsi="Tahoma" w:cs="Tahoma"/>
          <w:sz w:val="21"/>
          <w:szCs w:val="21"/>
        </w:rPr>
        <w:t>.</w:t>
      </w:r>
    </w:p>
    <w:p w14:paraId="0F792B88" w14:textId="77777777" w:rsidR="00091E7D" w:rsidRDefault="00000000">
      <w:pPr>
        <w:jc w:val="both"/>
        <w:rPr>
          <w:rFonts w:ascii="Tahoma" w:eastAsia="Tahoma" w:hAnsi="Tahoma" w:cs="Tahoma"/>
          <w:b/>
          <w:bCs/>
          <w:sz w:val="21"/>
          <w:szCs w:val="21"/>
        </w:rPr>
      </w:pPr>
      <w:r>
        <w:rPr>
          <w:rFonts w:ascii="Tahoma" w:eastAsia="Tahoma" w:hAnsi="Tahoma" w:cs="Tahoma"/>
          <w:b/>
          <w:bCs/>
          <w:sz w:val="21"/>
          <w:szCs w:val="21"/>
        </w:rPr>
        <w:t>Srdce bije rychleji, cévy dostávají zabrat</w:t>
      </w:r>
    </w:p>
    <w:p w14:paraId="3687AFB0" w14:textId="77777777" w:rsidR="00091E7D" w:rsidRDefault="00000000">
      <w:pPr>
        <w:jc w:val="both"/>
        <w:rPr>
          <w:rFonts w:ascii="Tahoma" w:eastAsia="Tahoma" w:hAnsi="Tahoma" w:cs="Tahoma"/>
          <w:sz w:val="21"/>
          <w:szCs w:val="21"/>
        </w:rPr>
      </w:pPr>
      <w:r>
        <w:rPr>
          <w:rFonts w:ascii="Tahoma" w:eastAsia="Tahoma" w:hAnsi="Tahoma" w:cs="Tahoma"/>
          <w:sz w:val="21"/>
          <w:szCs w:val="21"/>
        </w:rPr>
        <w:t xml:space="preserve">Při dlouhodobém stresu může být kardiovaskulární systém vystaven větší zátěži. </w:t>
      </w:r>
      <w:r>
        <w:rPr>
          <w:rFonts w:ascii="Tahoma" w:eastAsia="Tahoma" w:hAnsi="Tahoma" w:cs="Tahoma"/>
          <w:color w:val="CC9900"/>
          <w:sz w:val="21"/>
          <w:szCs w:val="21"/>
        </w:rPr>
        <w:t xml:space="preserve">„Při stresu se zvyšuje tep a krevní tlak a mění se napětí cévní stěny. Dlouhodobá stresová zátěž kardiovaskulárního systému může přispívat zejména ke vzniku vysokého krevního tlaku, poškozování cév a aterosklerózy. Tím se zvyšuje riziko srdečního infarktu, cévní mozkové příhody nebo dalších kardiovaskulárních onemocnění, například ischemické choroby srdeční, srdečního selhání nebo poruch srdečního rytmu,“ </w:t>
      </w:r>
      <w:r>
        <w:rPr>
          <w:rFonts w:ascii="Tahoma" w:eastAsia="Tahoma" w:hAnsi="Tahoma" w:cs="Tahoma"/>
          <w:sz w:val="21"/>
          <w:szCs w:val="21"/>
        </w:rPr>
        <w:t xml:space="preserve">vyjmenoval Jan </w:t>
      </w:r>
      <w:proofErr w:type="spellStart"/>
      <w:r>
        <w:rPr>
          <w:rFonts w:ascii="Tahoma" w:eastAsia="Tahoma" w:hAnsi="Tahoma" w:cs="Tahoma"/>
          <w:sz w:val="21"/>
          <w:szCs w:val="21"/>
        </w:rPr>
        <w:t>Zeithaml</w:t>
      </w:r>
      <w:proofErr w:type="spellEnd"/>
      <w:r>
        <w:rPr>
          <w:rFonts w:ascii="Tahoma" w:eastAsia="Tahoma" w:hAnsi="Tahoma" w:cs="Tahoma"/>
          <w:sz w:val="21"/>
          <w:szCs w:val="21"/>
        </w:rPr>
        <w:t xml:space="preserve">, všeobecný chirurg kliniky </w:t>
      </w:r>
      <w:proofErr w:type="spellStart"/>
      <w:r>
        <w:rPr>
          <w:rFonts w:ascii="Tahoma" w:eastAsia="Tahoma" w:hAnsi="Tahoma" w:cs="Tahoma"/>
          <w:sz w:val="21"/>
          <w:szCs w:val="21"/>
        </w:rPr>
        <w:t>Venova</w:t>
      </w:r>
      <w:proofErr w:type="spellEnd"/>
      <w:r>
        <w:rPr>
          <w:rFonts w:ascii="Tahoma" w:eastAsia="Tahoma" w:hAnsi="Tahoma" w:cs="Tahoma"/>
          <w:sz w:val="21"/>
          <w:szCs w:val="21"/>
        </w:rPr>
        <w:t>.</w:t>
      </w:r>
    </w:p>
    <w:p w14:paraId="0E6BBE05" w14:textId="77777777" w:rsidR="00091E7D" w:rsidRDefault="00000000">
      <w:pPr>
        <w:spacing w:before="240" w:after="240"/>
        <w:jc w:val="both"/>
        <w:rPr>
          <w:rFonts w:ascii="Tahoma" w:eastAsia="Tahoma" w:hAnsi="Tahoma" w:cs="Tahoma"/>
          <w:b/>
          <w:bCs/>
          <w:sz w:val="21"/>
          <w:szCs w:val="21"/>
        </w:rPr>
      </w:pPr>
      <w:r>
        <w:rPr>
          <w:rFonts w:ascii="Tahoma" w:eastAsia="Tahoma" w:hAnsi="Tahoma" w:cs="Tahoma"/>
          <w:b/>
          <w:bCs/>
          <w:sz w:val="21"/>
          <w:szCs w:val="21"/>
        </w:rPr>
        <w:t>Za bolestí zad nemusí být jen špatné sezení</w:t>
      </w:r>
    </w:p>
    <w:p w14:paraId="56657971" w14:textId="77777777" w:rsidR="00091E7D" w:rsidRDefault="00000000">
      <w:pPr>
        <w:spacing w:before="240" w:after="240"/>
        <w:jc w:val="both"/>
        <w:rPr>
          <w:rFonts w:ascii="Tahoma" w:eastAsia="Tahoma" w:hAnsi="Tahoma" w:cs="Tahoma"/>
          <w:sz w:val="21"/>
          <w:szCs w:val="21"/>
        </w:rPr>
      </w:pPr>
      <w:r>
        <w:rPr>
          <w:rFonts w:ascii="Tahoma" w:eastAsia="Tahoma" w:hAnsi="Tahoma" w:cs="Tahoma"/>
          <w:sz w:val="21"/>
          <w:szCs w:val="21"/>
        </w:rPr>
        <w:t xml:space="preserve">Stres si často vybírá daň i na pohybovém aparátu. Napětí se často hromadí v oblasti krku, ramen a zad. Člověk může začít pociťovat bolesti hlavy, ztuhlost krční páteře nebo bolesti zad, které se postupně mohou stát chronickými. </w:t>
      </w:r>
      <w:r>
        <w:rPr>
          <w:rFonts w:ascii="Tahoma" w:eastAsia="Tahoma" w:hAnsi="Tahoma" w:cs="Tahoma"/>
          <w:color w:val="CC9900"/>
          <w:sz w:val="21"/>
          <w:szCs w:val="21"/>
        </w:rPr>
        <w:t xml:space="preserve">„Špatná psychika a nedostatek pohybu jsou spojité nádoby, které stojí za častými zdravotními problémy v moderní populaci. Běžně má až 50 procent bolestí zad psychosociální příčinu. Stres se může na organismu projevit okamžitě, například urputnou bolestí hlavy, ale i po několika měsících blokádou bederní páteře. Příznakem dlouhodobého stresu mohou být časté migrény, chronické bolesti zad, bolesti a ztuhlost krční páteře, nedostatek energie, nespavost, žaludeční nevolnost i psychické potíže. Neřešené problémy se pak snadno stanou chronickými,“ </w:t>
      </w:r>
      <w:r>
        <w:rPr>
          <w:rFonts w:ascii="Tahoma" w:eastAsia="Tahoma" w:hAnsi="Tahoma" w:cs="Tahoma"/>
          <w:sz w:val="21"/>
          <w:szCs w:val="21"/>
        </w:rPr>
        <w:t xml:space="preserve">varovala Iva Bílková, hlavní fyzioterapeutka </w:t>
      </w:r>
      <w:proofErr w:type="spellStart"/>
      <w:r>
        <w:rPr>
          <w:rFonts w:ascii="Tahoma" w:eastAsia="Tahoma" w:hAnsi="Tahoma" w:cs="Tahoma"/>
          <w:sz w:val="21"/>
          <w:szCs w:val="21"/>
        </w:rPr>
        <w:t>FYZIOkliniky</w:t>
      </w:r>
      <w:proofErr w:type="spellEnd"/>
      <w:r>
        <w:rPr>
          <w:rFonts w:ascii="Tahoma" w:eastAsia="Tahoma" w:hAnsi="Tahoma" w:cs="Tahoma"/>
          <w:sz w:val="21"/>
          <w:szCs w:val="21"/>
        </w:rPr>
        <w:t>.</w:t>
      </w:r>
    </w:p>
    <w:p w14:paraId="0DF0C3AA" w14:textId="77777777" w:rsidR="00091E7D" w:rsidRDefault="00000000">
      <w:pPr>
        <w:jc w:val="both"/>
        <w:rPr>
          <w:rFonts w:ascii="Tahoma" w:eastAsia="Tahoma" w:hAnsi="Tahoma" w:cs="Tahoma"/>
          <w:b/>
          <w:bCs/>
          <w:color w:val="000000"/>
          <w:sz w:val="21"/>
          <w:szCs w:val="21"/>
        </w:rPr>
      </w:pPr>
      <w:r>
        <w:rPr>
          <w:rFonts w:ascii="Tahoma" w:eastAsia="Tahoma" w:hAnsi="Tahoma" w:cs="Tahoma"/>
          <w:b/>
          <w:bCs/>
          <w:color w:val="000000"/>
          <w:sz w:val="21"/>
          <w:szCs w:val="21"/>
        </w:rPr>
        <w:t>Pleť prozradí, že člověk jede na doraz</w:t>
      </w:r>
    </w:p>
    <w:p w14:paraId="688EFB8A" w14:textId="77777777" w:rsidR="00091E7D" w:rsidRDefault="00000000">
      <w:pPr>
        <w:spacing w:before="240" w:after="240"/>
        <w:jc w:val="both"/>
        <w:rPr>
          <w:rFonts w:ascii="Tahoma" w:eastAsia="Tahoma" w:hAnsi="Tahoma" w:cs="Tahoma"/>
          <w:sz w:val="21"/>
          <w:szCs w:val="21"/>
        </w:rPr>
      </w:pPr>
      <w:r>
        <w:rPr>
          <w:rFonts w:ascii="Tahoma" w:eastAsia="Tahoma" w:hAnsi="Tahoma" w:cs="Tahoma"/>
          <w:sz w:val="21"/>
          <w:szCs w:val="21"/>
        </w:rPr>
        <w:t xml:space="preserve">Stres se na pleti může projevit velmi rychle – pupínky, začervenáním, suchostí nebo celkově unaveným vzhledem. </w:t>
      </w:r>
      <w:r>
        <w:rPr>
          <w:rFonts w:ascii="Tahoma" w:eastAsia="Tahoma" w:hAnsi="Tahoma" w:cs="Tahoma"/>
          <w:color w:val="CC9900"/>
          <w:sz w:val="21"/>
          <w:szCs w:val="21"/>
        </w:rPr>
        <w:t xml:space="preserve">„Pokud trvá dlouhodobě, pleť se hůře regeneruje, ztrácí svěžest a pružnost a známky stárnutí mohou být výraznější. Ve stresovém období je důležité pleť zbytečně nepřetěžovat – volit šetrnou hydrataci, dostatek spánku, pitný režim a pestrou stravu s dostatkem bílkovin, ovoce a zeleniny. V ordinaci můžeme podle aktuálního stavu pleti pomoci například hydratačními a regeneračními ošetřeními, </w:t>
      </w:r>
      <w:proofErr w:type="spellStart"/>
      <w:r>
        <w:rPr>
          <w:rFonts w:ascii="Tahoma" w:eastAsia="Tahoma" w:hAnsi="Tahoma" w:cs="Tahoma"/>
          <w:color w:val="CC9900"/>
          <w:sz w:val="21"/>
          <w:szCs w:val="21"/>
        </w:rPr>
        <w:t>skinboostery</w:t>
      </w:r>
      <w:proofErr w:type="spellEnd"/>
      <w:r>
        <w:rPr>
          <w:rFonts w:ascii="Tahoma" w:eastAsia="Tahoma" w:hAnsi="Tahoma" w:cs="Tahoma"/>
          <w:color w:val="CC9900"/>
          <w:sz w:val="21"/>
          <w:szCs w:val="21"/>
        </w:rPr>
        <w:t xml:space="preserve"> nebo </w:t>
      </w:r>
      <w:proofErr w:type="spellStart"/>
      <w:r>
        <w:rPr>
          <w:rFonts w:ascii="Tahoma" w:eastAsia="Tahoma" w:hAnsi="Tahoma" w:cs="Tahoma"/>
          <w:color w:val="CC9900"/>
          <w:sz w:val="21"/>
          <w:szCs w:val="21"/>
        </w:rPr>
        <w:t>biostimulačními</w:t>
      </w:r>
      <w:proofErr w:type="spellEnd"/>
      <w:r>
        <w:rPr>
          <w:rFonts w:ascii="Tahoma" w:eastAsia="Tahoma" w:hAnsi="Tahoma" w:cs="Tahoma"/>
          <w:color w:val="CC9900"/>
          <w:sz w:val="21"/>
          <w:szCs w:val="21"/>
        </w:rPr>
        <w:t xml:space="preserve"> metodami, vždy ale individuálně a až ve chvíli, kdy je pleť zklidněná,“ </w:t>
      </w:r>
      <w:r>
        <w:rPr>
          <w:rFonts w:ascii="Tahoma" w:eastAsia="Tahoma" w:hAnsi="Tahoma" w:cs="Tahoma"/>
          <w:sz w:val="21"/>
          <w:szCs w:val="21"/>
        </w:rPr>
        <w:t xml:space="preserve">poradila Sabina </w:t>
      </w:r>
      <w:proofErr w:type="spellStart"/>
      <w:r>
        <w:rPr>
          <w:rFonts w:ascii="Tahoma" w:eastAsia="Tahoma" w:hAnsi="Tahoma" w:cs="Tahoma"/>
          <w:sz w:val="21"/>
          <w:szCs w:val="21"/>
        </w:rPr>
        <w:t>Sellner</w:t>
      </w:r>
      <w:proofErr w:type="spellEnd"/>
      <w:r>
        <w:rPr>
          <w:rFonts w:ascii="Tahoma" w:eastAsia="Tahoma" w:hAnsi="Tahoma" w:cs="Tahoma"/>
          <w:sz w:val="21"/>
          <w:szCs w:val="21"/>
        </w:rPr>
        <w:t xml:space="preserve">, vedoucí lékařka estetické dermatologie </w:t>
      </w:r>
      <w:proofErr w:type="spellStart"/>
      <w:r>
        <w:rPr>
          <w:rFonts w:ascii="Tahoma" w:eastAsia="Tahoma" w:hAnsi="Tahoma" w:cs="Tahoma"/>
          <w:sz w:val="21"/>
          <w:szCs w:val="21"/>
        </w:rPr>
        <w:t>Medicom</w:t>
      </w:r>
      <w:proofErr w:type="spellEnd"/>
      <w:r>
        <w:rPr>
          <w:rFonts w:ascii="Tahoma" w:eastAsia="Tahoma" w:hAnsi="Tahoma" w:cs="Tahoma"/>
          <w:sz w:val="21"/>
          <w:szCs w:val="21"/>
        </w:rPr>
        <w:t xml:space="preserve"> </w:t>
      </w:r>
      <w:proofErr w:type="spellStart"/>
      <w:r>
        <w:rPr>
          <w:rFonts w:ascii="Tahoma" w:eastAsia="Tahoma" w:hAnsi="Tahoma" w:cs="Tahoma"/>
          <w:sz w:val="21"/>
          <w:szCs w:val="21"/>
        </w:rPr>
        <w:t>Clinic</w:t>
      </w:r>
      <w:proofErr w:type="spellEnd"/>
      <w:r>
        <w:rPr>
          <w:rFonts w:ascii="Tahoma" w:eastAsia="Tahoma" w:hAnsi="Tahoma" w:cs="Tahoma"/>
          <w:sz w:val="21"/>
          <w:szCs w:val="21"/>
        </w:rPr>
        <w:t xml:space="preserve"> Brno.</w:t>
      </w:r>
    </w:p>
    <w:p w14:paraId="5054D278" w14:textId="77777777" w:rsidR="00091E7D" w:rsidRDefault="00000000">
      <w:pPr>
        <w:jc w:val="both"/>
        <w:rPr>
          <w:rFonts w:ascii="Tahoma" w:eastAsia="Tahoma" w:hAnsi="Tahoma" w:cs="Tahoma"/>
          <w:b/>
          <w:bCs/>
          <w:color w:val="000000"/>
          <w:sz w:val="21"/>
          <w:szCs w:val="21"/>
        </w:rPr>
      </w:pPr>
      <w:r>
        <w:rPr>
          <w:rFonts w:ascii="Tahoma" w:eastAsia="Tahoma" w:hAnsi="Tahoma" w:cs="Tahoma"/>
          <w:b/>
          <w:bCs/>
          <w:color w:val="000000"/>
          <w:sz w:val="21"/>
          <w:szCs w:val="21"/>
        </w:rPr>
        <w:lastRenderedPageBreak/>
        <w:t>Oči pod tlakem: stres může zhoršit vidění</w:t>
      </w:r>
    </w:p>
    <w:p w14:paraId="611B30AA" w14:textId="77777777" w:rsidR="00091E7D" w:rsidRDefault="00000000">
      <w:pPr>
        <w:spacing w:before="240" w:after="240"/>
        <w:jc w:val="both"/>
        <w:rPr>
          <w:rFonts w:ascii="Tahoma" w:eastAsia="Tahoma" w:hAnsi="Tahoma" w:cs="Tahoma"/>
          <w:sz w:val="21"/>
          <w:szCs w:val="21"/>
        </w:rPr>
      </w:pPr>
      <w:r>
        <w:rPr>
          <w:rFonts w:ascii="Tahoma" w:eastAsia="Tahoma" w:hAnsi="Tahoma" w:cs="Tahoma"/>
          <w:sz w:val="21"/>
          <w:szCs w:val="21"/>
        </w:rPr>
        <w:t xml:space="preserve">Dlouhodobý stres se může podepsat také na očích. Způsobit může rozmazané vidění, suchost očí nebo samovolné cukání očních víček. </w:t>
      </w:r>
      <w:r>
        <w:rPr>
          <w:rFonts w:ascii="Tahoma" w:eastAsia="Tahoma" w:hAnsi="Tahoma" w:cs="Tahoma"/>
          <w:color w:val="CC9900"/>
          <w:sz w:val="21"/>
          <w:szCs w:val="21"/>
        </w:rPr>
        <w:t xml:space="preserve">„Dlouhodobý stres a zvýšená aktivita kortizolu mohou souviset s očním onemocněním zvaným centrální serózní </w:t>
      </w:r>
      <w:proofErr w:type="spellStart"/>
      <w:r>
        <w:rPr>
          <w:rFonts w:ascii="Tahoma" w:eastAsia="Tahoma" w:hAnsi="Tahoma" w:cs="Tahoma"/>
          <w:color w:val="CC9900"/>
          <w:sz w:val="21"/>
          <w:szCs w:val="21"/>
        </w:rPr>
        <w:t>chorioretinopatie</w:t>
      </w:r>
      <w:proofErr w:type="spellEnd"/>
      <w:r>
        <w:rPr>
          <w:rFonts w:ascii="Tahoma" w:eastAsia="Tahoma" w:hAnsi="Tahoma" w:cs="Tahoma"/>
          <w:color w:val="CC9900"/>
          <w:sz w:val="21"/>
          <w:szCs w:val="21"/>
        </w:rPr>
        <w:t xml:space="preserve">. Při něm dochází k lokálnímu prosakování tekutiny pod sítnici, což se projevuje zhoršením nebo zkreslením vidění, pokřivením kontur objektů či změnou vnímání barev. Také syndrom suchého oka může chronický stres zhoršovat. Se stresem jsou spojovány rovněž oční obtíže doprovázející migrénu, zejména migrénu s aurou, při níž se mohou objevovat například záblesky, mžitky nebo výpadky v zorném poli. Poměrně časté je rozmazané vidění, které vzniká vlivem napětí v obličejových svalech nebo kvůli změně krevního tlaku. K nepříjemným a častým příznakům vyčerpání a nervového napětí patří i nekontrolovatelné cukání víček,“ </w:t>
      </w:r>
      <w:r>
        <w:rPr>
          <w:rFonts w:ascii="Tahoma" w:eastAsia="Tahoma" w:hAnsi="Tahoma" w:cs="Tahoma"/>
          <w:sz w:val="21"/>
          <w:szCs w:val="21"/>
        </w:rPr>
        <w:t xml:space="preserve">vyjmenoval Pavel Stodůlka, přednosta sítě očních klinik </w:t>
      </w:r>
      <w:proofErr w:type="spellStart"/>
      <w:r>
        <w:rPr>
          <w:rFonts w:ascii="Tahoma" w:eastAsia="Tahoma" w:hAnsi="Tahoma" w:cs="Tahoma"/>
          <w:sz w:val="21"/>
          <w:szCs w:val="21"/>
        </w:rPr>
        <w:t>Gemini</w:t>
      </w:r>
      <w:proofErr w:type="spellEnd"/>
      <w:r>
        <w:rPr>
          <w:rFonts w:ascii="Tahoma" w:eastAsia="Tahoma" w:hAnsi="Tahoma" w:cs="Tahoma"/>
          <w:sz w:val="21"/>
          <w:szCs w:val="21"/>
        </w:rPr>
        <w:t>.</w:t>
      </w:r>
    </w:p>
    <w:p w14:paraId="6B26D940" w14:textId="77777777" w:rsidR="00091E7D" w:rsidRDefault="00000000">
      <w:pPr>
        <w:jc w:val="both"/>
        <w:rPr>
          <w:rFonts w:ascii="Tahoma" w:eastAsia="Tahoma" w:hAnsi="Tahoma" w:cs="Tahoma"/>
          <w:b/>
          <w:bCs/>
          <w:sz w:val="21"/>
          <w:szCs w:val="21"/>
        </w:rPr>
      </w:pPr>
      <w:r>
        <w:rPr>
          <w:rFonts w:ascii="Tahoma" w:eastAsia="Tahoma" w:hAnsi="Tahoma" w:cs="Tahoma"/>
          <w:b/>
          <w:bCs/>
          <w:sz w:val="21"/>
          <w:szCs w:val="21"/>
        </w:rPr>
        <w:t>Zuby trpí hlavně v noci</w:t>
      </w:r>
    </w:p>
    <w:p w14:paraId="4C6950E1" w14:textId="63786CB9" w:rsidR="00091E7D" w:rsidRDefault="00000000">
      <w:pPr>
        <w:spacing w:before="240" w:after="240"/>
        <w:jc w:val="both"/>
        <w:rPr>
          <w:rFonts w:ascii="Tahoma" w:eastAsia="Tahoma" w:hAnsi="Tahoma" w:cs="Tahoma"/>
          <w:sz w:val="21"/>
          <w:szCs w:val="21"/>
        </w:rPr>
      </w:pPr>
      <w:bookmarkStart w:id="0" w:name="_6mf85gmnqbjg"/>
      <w:bookmarkEnd w:id="0"/>
      <w:r>
        <w:rPr>
          <w:rFonts w:ascii="Tahoma" w:eastAsia="Tahoma" w:hAnsi="Tahoma" w:cs="Tahoma"/>
          <w:sz w:val="21"/>
          <w:szCs w:val="21"/>
        </w:rPr>
        <w:t xml:space="preserve">Někdo ve stresu nemůže spát, jiný zatíná čelist nebo v noci skřípe zuby. Právě bruxismus patří mezi problémy, které mohou dlouhodobou psychickou zátěž prozradit. </w:t>
      </w:r>
      <w:r>
        <w:rPr>
          <w:rFonts w:ascii="Tahoma" w:eastAsia="Tahoma" w:hAnsi="Tahoma" w:cs="Tahoma"/>
          <w:color w:val="CC9900"/>
          <w:sz w:val="21"/>
          <w:szCs w:val="21"/>
        </w:rPr>
        <w:t xml:space="preserve">„Bruxismus neboli broušení a skřípání zubů, často doprovázené také takzvaným </w:t>
      </w:r>
      <w:proofErr w:type="spellStart"/>
      <w:r>
        <w:rPr>
          <w:rFonts w:ascii="Tahoma" w:eastAsia="Tahoma" w:hAnsi="Tahoma" w:cs="Tahoma"/>
          <w:color w:val="CC9900"/>
          <w:sz w:val="21"/>
          <w:szCs w:val="21"/>
        </w:rPr>
        <w:t>clenchingem</w:t>
      </w:r>
      <w:proofErr w:type="spellEnd"/>
      <w:r>
        <w:rPr>
          <w:rFonts w:ascii="Tahoma" w:eastAsia="Tahoma" w:hAnsi="Tahoma" w:cs="Tahoma"/>
          <w:color w:val="CC9900"/>
          <w:sz w:val="21"/>
          <w:szCs w:val="21"/>
        </w:rPr>
        <w:t xml:space="preserve">, tedy silným zatínáním zubů, je v dnešní populaci extrémně častým fenoménem, aktuálně se s ním setkáváme takřka u každého druhého pacienta. Hlavními příčinami, se kterými se u dospělých pacientů setkáváme, jsou především stres pojící se se zatínáním zubů přes den a skřípáním či zatínáním zubů v noci, což není člověk schopen ovlivnit vůlí. O problému člověk zpočátku vůbec nemusí vědět. Pacient si nejčastěji začne všímat obroušených </w:t>
      </w:r>
      <w:proofErr w:type="spellStart"/>
      <w:r>
        <w:rPr>
          <w:rFonts w:ascii="Tahoma" w:eastAsia="Tahoma" w:hAnsi="Tahoma" w:cs="Tahoma"/>
          <w:color w:val="CC9900"/>
          <w:sz w:val="21"/>
          <w:szCs w:val="21"/>
        </w:rPr>
        <w:t>hranek</w:t>
      </w:r>
      <w:proofErr w:type="spellEnd"/>
      <w:r>
        <w:rPr>
          <w:rFonts w:ascii="Tahoma" w:eastAsia="Tahoma" w:hAnsi="Tahoma" w:cs="Tahoma"/>
          <w:color w:val="CC9900"/>
          <w:sz w:val="21"/>
          <w:szCs w:val="21"/>
        </w:rPr>
        <w:t xml:space="preserve"> předních zubů v horní i dolní čelisti, případně kousku uštípnutého zubu. Často je bruxismus doprovázen bolestmi žvýkacích svalů zejména ráno, bolestmi hlavy a krční páteře,“ </w:t>
      </w:r>
      <w:r>
        <w:rPr>
          <w:rFonts w:ascii="Tahoma" w:eastAsia="Tahoma" w:hAnsi="Tahoma" w:cs="Tahoma"/>
          <w:sz w:val="21"/>
          <w:szCs w:val="21"/>
        </w:rPr>
        <w:t xml:space="preserve">popsal Jakub Hladík, zubní lékař centra stomatologie </w:t>
      </w:r>
      <w:proofErr w:type="spellStart"/>
      <w:r>
        <w:rPr>
          <w:rFonts w:ascii="Tahoma" w:eastAsia="Tahoma" w:hAnsi="Tahoma" w:cs="Tahoma"/>
          <w:sz w:val="21"/>
          <w:szCs w:val="21"/>
        </w:rPr>
        <w:t>The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Clinic</w:t>
      </w:r>
      <w:proofErr w:type="spellEnd"/>
      <w:r>
        <w:rPr>
          <w:rFonts w:ascii="Tahoma" w:eastAsia="Tahoma" w:hAnsi="Tahoma" w:cs="Tahoma"/>
          <w:sz w:val="21"/>
          <w:szCs w:val="21"/>
        </w:rPr>
        <w:t>.</w:t>
      </w:r>
    </w:p>
    <w:p w14:paraId="7F509F7A" w14:textId="77777777" w:rsidR="00091E7D" w:rsidRDefault="00000000">
      <w:pPr>
        <w:spacing w:before="240" w:after="240"/>
        <w:jc w:val="both"/>
        <w:rPr>
          <w:rFonts w:ascii="Tahoma" w:eastAsia="Tahoma" w:hAnsi="Tahoma" w:cs="Tahoma"/>
          <w:sz w:val="21"/>
          <w:szCs w:val="21"/>
        </w:rPr>
      </w:pPr>
      <w:r>
        <w:rPr>
          <w:rFonts w:ascii="Tahoma" w:eastAsia="Tahoma" w:hAnsi="Tahoma" w:cs="Tahoma"/>
          <w:b/>
          <w:bCs/>
          <w:color w:val="000000"/>
          <w:sz w:val="21"/>
          <w:szCs w:val="21"/>
        </w:rPr>
        <w:t>Stres rozhodí i menstruaci</w:t>
      </w:r>
    </w:p>
    <w:p w14:paraId="5303000F" w14:textId="77777777" w:rsidR="00091E7D" w:rsidRDefault="00000000">
      <w:pPr>
        <w:pBdr>
          <w:bottom w:val="single" w:sz="4" w:space="1" w:color="000000"/>
        </w:pBdr>
        <w:jc w:val="both"/>
        <w:rPr>
          <w:rFonts w:ascii="Tahoma" w:eastAsia="Tahoma" w:hAnsi="Tahoma" w:cs="Tahoma"/>
          <w:color w:val="CC9900"/>
          <w:sz w:val="21"/>
          <w:szCs w:val="21"/>
        </w:rPr>
      </w:pPr>
      <w:r>
        <w:rPr>
          <w:rFonts w:ascii="Tahoma" w:eastAsia="Tahoma" w:hAnsi="Tahoma" w:cs="Tahoma"/>
          <w:color w:val="000000"/>
          <w:sz w:val="21"/>
          <w:szCs w:val="21"/>
        </w:rPr>
        <w:t xml:space="preserve">Psychická zátěž se může promítnout také do ženského cyklu. </w:t>
      </w:r>
      <w:r>
        <w:rPr>
          <w:rFonts w:ascii="Tahoma" w:eastAsia="Tahoma" w:hAnsi="Tahoma" w:cs="Tahoma"/>
          <w:color w:val="CC9900"/>
          <w:sz w:val="21"/>
          <w:szCs w:val="21"/>
        </w:rPr>
        <w:t xml:space="preserve">„Silný nebo dlouhodobý stres může ovlivnit hormonální řízení ovulace a menstruačního cyklu. Menstruace pak přichází později nebo je nepravidelná. U výrazného nebo dlouhodobého stresu může ovulace dočasně zcela ustoupit a menstruace se může na určitou dobu úplně vytratit. Jednorázové zpoždění přitom nemusí znamenat zdravotní problém, pokud se však nepravidelnosti opakují nebo menstruace delší dobu chybí, je vhodné hledat příčiny a konzultovat situaci s gynekologem,“ </w:t>
      </w:r>
      <w:r>
        <w:rPr>
          <w:rFonts w:ascii="Tahoma" w:eastAsia="Tahoma" w:hAnsi="Tahoma" w:cs="Tahoma"/>
          <w:sz w:val="21"/>
          <w:szCs w:val="21"/>
        </w:rPr>
        <w:t xml:space="preserve">doporučila Zuzana Bubáková, gynekoložka kliniky </w:t>
      </w:r>
      <w:proofErr w:type="spellStart"/>
      <w:r>
        <w:rPr>
          <w:rFonts w:ascii="Tahoma" w:eastAsia="Tahoma" w:hAnsi="Tahoma" w:cs="Tahoma"/>
          <w:sz w:val="21"/>
          <w:szCs w:val="21"/>
        </w:rPr>
        <w:t>Venova</w:t>
      </w:r>
      <w:proofErr w:type="spellEnd"/>
      <w:r>
        <w:rPr>
          <w:rFonts w:ascii="Tahoma" w:eastAsia="Tahoma" w:hAnsi="Tahoma" w:cs="Tahoma"/>
          <w:sz w:val="21"/>
          <w:szCs w:val="21"/>
        </w:rPr>
        <w:t>.</w:t>
      </w:r>
    </w:p>
    <w:p w14:paraId="3526194A" w14:textId="77777777" w:rsidR="00091E7D" w:rsidRDefault="00000000">
      <w:pPr>
        <w:spacing w:before="240" w:after="240"/>
        <w:jc w:val="both"/>
        <w:rPr>
          <w:rFonts w:ascii="Tahoma" w:eastAsia="Tahoma" w:hAnsi="Tahoma" w:cs="Tahoma"/>
          <w:color w:val="CC9900"/>
          <w:sz w:val="21"/>
          <w:szCs w:val="21"/>
        </w:rPr>
      </w:pPr>
      <w:r>
        <w:rPr>
          <w:rFonts w:ascii="Tahoma" w:eastAsia="Tahoma" w:hAnsi="Tahoma" w:cs="Tahoma"/>
          <w:b/>
          <w:bCs/>
          <w:sz w:val="21"/>
          <w:szCs w:val="21"/>
        </w:rPr>
        <w:t>KONTAKT PRO MÉDIA:</w:t>
      </w:r>
    </w:p>
    <w:p w14:paraId="11A4FD8F" w14:textId="77777777" w:rsidR="00091E7D" w:rsidRDefault="00000000">
      <w:pPr>
        <w:jc w:val="both"/>
        <w:rPr>
          <w:rFonts w:ascii="Tahoma" w:eastAsia="Tahoma" w:hAnsi="Tahoma" w:cs="Tahoma"/>
          <w:b/>
          <w:bCs/>
          <w:color w:val="CC9900"/>
          <w:sz w:val="21"/>
          <w:szCs w:val="21"/>
        </w:rPr>
      </w:pPr>
      <w:r>
        <w:rPr>
          <w:rFonts w:ascii="Tahoma" w:eastAsia="Tahoma" w:hAnsi="Tahoma" w:cs="Tahoma"/>
          <w:b/>
          <w:bCs/>
          <w:color w:val="333333"/>
          <w:sz w:val="21"/>
          <w:szCs w:val="21"/>
        </w:rPr>
        <w:t xml:space="preserve">Mgr. Petra </w:t>
      </w:r>
      <w:proofErr w:type="spellStart"/>
      <w:r>
        <w:rPr>
          <w:rFonts w:ascii="Tahoma" w:eastAsia="Tahoma" w:hAnsi="Tahoma" w:cs="Tahoma"/>
          <w:b/>
          <w:bCs/>
          <w:color w:val="333333"/>
          <w:sz w:val="21"/>
          <w:szCs w:val="21"/>
        </w:rPr>
        <w:t>Ďurčíková</w:t>
      </w:r>
      <w:r>
        <w:rPr>
          <w:rFonts w:ascii="Tahoma" w:eastAsia="Tahoma" w:hAnsi="Tahoma" w:cs="Tahoma"/>
          <w:b/>
          <w:bCs/>
          <w:color w:val="CC9900"/>
          <w:sz w:val="21"/>
          <w:szCs w:val="21"/>
        </w:rPr>
        <w:t>_mediální</w:t>
      </w:r>
      <w:proofErr w:type="spellEnd"/>
      <w:r>
        <w:rPr>
          <w:rFonts w:ascii="Tahoma" w:eastAsia="Tahoma" w:hAnsi="Tahoma" w:cs="Tahoma"/>
          <w:b/>
          <w:bCs/>
          <w:color w:val="CC9900"/>
          <w:sz w:val="21"/>
          <w:szCs w:val="21"/>
        </w:rPr>
        <w:t xml:space="preserve"> konzultant</w:t>
      </w:r>
    </w:p>
    <w:p w14:paraId="01A009FB" w14:textId="77777777" w:rsidR="00091E7D" w:rsidRDefault="00000000">
      <w:pPr>
        <w:jc w:val="both"/>
        <w:rPr>
          <w:rFonts w:ascii="Tahoma" w:eastAsia="Tahoma" w:hAnsi="Tahoma" w:cs="Tahoma"/>
          <w:b/>
          <w:bCs/>
          <w:sz w:val="21"/>
          <w:szCs w:val="21"/>
        </w:rPr>
      </w:pPr>
      <w:r>
        <w:rPr>
          <w:noProof/>
        </w:rPr>
        <w:drawing>
          <wp:inline distT="0" distB="0" distL="0" distR="0" wp14:anchorId="16DBBA1E" wp14:editId="067FC221">
            <wp:extent cx="833755" cy="132715"/>
            <wp:effectExtent l="0" t="0" r="0" b="0"/>
            <wp:docPr id="1" name="image1.png" descr="pear_media logo_fin rgb_bez okra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pear_media logo_fin rgb_bez okraju.jpg"/>
                    <pic:cNvPicPr>
                      <a:picLocks noChangeAspect="1" noChangeArrowheads="1"/>
                    </pic:cNvPicPr>
                  </pic:nvPicPr>
                  <pic:blipFill>
                    <a:blip r:embed="rId6"/>
                    <a:stretch>
                      <a:fillRect/>
                    </a:stretch>
                  </pic:blipFill>
                  <pic:spPr bwMode="auto">
                    <a:xfrm>
                      <a:off x="0" y="0"/>
                      <a:ext cx="833755" cy="132715"/>
                    </a:xfrm>
                    <a:prstGeom prst="rect">
                      <a:avLst/>
                    </a:prstGeom>
                    <a:noFill/>
                  </pic:spPr>
                </pic:pic>
              </a:graphicData>
            </a:graphic>
          </wp:inline>
        </w:drawing>
      </w:r>
    </w:p>
    <w:p w14:paraId="73AB8A0B" w14:textId="77777777" w:rsidR="00091E7D" w:rsidRDefault="00000000">
      <w:pPr>
        <w:pBdr>
          <w:bottom w:val="single" w:sz="4" w:space="1" w:color="000000"/>
        </w:pBdr>
        <w:rPr>
          <w:rFonts w:ascii="Tahoma" w:eastAsia="Tahoma" w:hAnsi="Tahoma" w:cs="Tahoma"/>
          <w:b/>
          <w:bCs/>
          <w:sz w:val="21"/>
          <w:szCs w:val="21"/>
        </w:rPr>
      </w:pPr>
      <w:r>
        <w:rPr>
          <w:rFonts w:ascii="Tahoma" w:eastAsia="Tahoma" w:hAnsi="Tahoma" w:cs="Tahoma"/>
          <w:b/>
          <w:bCs/>
          <w:sz w:val="21"/>
          <w:szCs w:val="21"/>
        </w:rPr>
        <w:t xml:space="preserve">+420 733 643 825, </w:t>
      </w:r>
      <w:hyperlink r:id="rId7">
        <w:r>
          <w:rPr>
            <w:rFonts w:ascii="Tahoma" w:eastAsia="Tahoma" w:hAnsi="Tahoma" w:cs="Tahoma"/>
            <w:b/>
            <w:bCs/>
            <w:color w:val="0000FF"/>
            <w:sz w:val="21"/>
            <w:szCs w:val="21"/>
            <w:u w:val="single"/>
          </w:rPr>
          <w:t>petra@pearmedia.cz</w:t>
        </w:r>
      </w:hyperlink>
      <w:r>
        <w:rPr>
          <w:rFonts w:ascii="Tahoma" w:eastAsia="Tahoma" w:hAnsi="Tahoma" w:cs="Tahoma"/>
          <w:b/>
          <w:bCs/>
          <w:sz w:val="21"/>
          <w:szCs w:val="21"/>
        </w:rPr>
        <w:t xml:space="preserve">, </w:t>
      </w:r>
      <w:hyperlink r:id="rId8">
        <w:r>
          <w:rPr>
            <w:rFonts w:ascii="Tahoma" w:eastAsia="Tahoma" w:hAnsi="Tahoma" w:cs="Tahoma"/>
            <w:b/>
            <w:bCs/>
            <w:color w:val="0000FF"/>
            <w:sz w:val="21"/>
            <w:szCs w:val="21"/>
            <w:u w:val="single"/>
          </w:rPr>
          <w:t>pearmedia.cz</w:t>
        </w:r>
      </w:hyperlink>
      <w:r>
        <w:rPr>
          <w:rFonts w:ascii="Tahoma" w:eastAsia="Tahoma" w:hAnsi="Tahoma" w:cs="Tahoma"/>
          <w:sz w:val="21"/>
          <w:szCs w:val="21"/>
        </w:rPr>
        <w:br/>
      </w:r>
    </w:p>
    <w:sectPr w:rsidR="00091E7D">
      <w:headerReference w:type="default" r:id="rId9"/>
      <w:footerReference w:type="default" r:id="rId10"/>
      <w:headerReference w:type="first" r:id="rId11"/>
      <w:footerReference w:type="first" r:id="rId12"/>
      <w:pgSz w:w="11906" w:h="16838"/>
      <w:pgMar w:top="1700"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B0615" w14:textId="77777777" w:rsidR="00A92E85" w:rsidRDefault="00A92E85">
      <w:pPr>
        <w:spacing w:after="0" w:line="240" w:lineRule="auto"/>
      </w:pPr>
      <w:r>
        <w:separator/>
      </w:r>
    </w:p>
  </w:endnote>
  <w:endnote w:type="continuationSeparator" w:id="0">
    <w:p w14:paraId="5408F375" w14:textId="77777777" w:rsidR="00A92E85" w:rsidRDefault="00A92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14917" w14:textId="77777777" w:rsidR="00091E7D" w:rsidRDefault="00091E7D">
    <w:pPr>
      <w:tabs>
        <w:tab w:val="center" w:pos="4536"/>
        <w:tab w:val="right" w:pos="9072"/>
      </w:tabs>
      <w:spacing w:after="0" w:line="240" w:lineRule="auto"/>
      <w:rPr>
        <w:color w:val="000000"/>
      </w:rPr>
    </w:pPr>
  </w:p>
  <w:p w14:paraId="05DDB4CD" w14:textId="77777777" w:rsidR="00091E7D" w:rsidRDefault="00091E7D">
    <w:pP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AEB1" w14:textId="77777777" w:rsidR="00091E7D" w:rsidRDefault="00091E7D">
    <w:pPr>
      <w:tabs>
        <w:tab w:val="center" w:pos="4536"/>
        <w:tab w:val="right" w:pos="9072"/>
      </w:tabs>
      <w:spacing w:after="0" w:line="240" w:lineRule="auto"/>
      <w:rPr>
        <w:color w:val="000000"/>
      </w:rPr>
    </w:pPr>
  </w:p>
  <w:p w14:paraId="61A45F4B" w14:textId="77777777" w:rsidR="00091E7D" w:rsidRDefault="00091E7D">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F256B" w14:textId="77777777" w:rsidR="00A92E85" w:rsidRDefault="00A92E85">
      <w:pPr>
        <w:spacing w:after="0" w:line="240" w:lineRule="auto"/>
      </w:pPr>
      <w:r>
        <w:separator/>
      </w:r>
    </w:p>
  </w:footnote>
  <w:footnote w:type="continuationSeparator" w:id="0">
    <w:p w14:paraId="48CA6F87" w14:textId="77777777" w:rsidR="00A92E85" w:rsidRDefault="00A92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BAC3B" w14:textId="77777777" w:rsidR="00091E7D"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p>
  <w:p w14:paraId="082B4614" w14:textId="1DEFDEC9" w:rsidR="00091E7D" w:rsidRDefault="00000000">
    <w:pPr>
      <w:tabs>
        <w:tab w:val="left" w:pos="1680"/>
        <w:tab w:val="left" w:pos="1740"/>
        <w:tab w:val="left" w:pos="3615"/>
        <w:tab w:val="center" w:pos="4536"/>
        <w:tab w:val="right" w:pos="9072"/>
      </w:tabs>
      <w:spacing w:after="0" w:line="240" w:lineRule="auto"/>
      <w:jc w:val="both"/>
      <w:rPr>
        <w:b/>
        <w:bCs/>
        <w:color w:val="000000"/>
        <w:sz w:val="2"/>
        <w:szCs w:val="2"/>
      </w:rPr>
    </w:pPr>
    <w:r>
      <w:rPr>
        <w:noProof/>
      </w:rPr>
      <w:drawing>
        <wp:inline distT="0" distB="0" distL="0" distR="0" wp14:anchorId="6D7BF382" wp14:editId="4739BF22">
          <wp:extent cx="2016125" cy="307340"/>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1"/>
                  <a:srcRect t="39744" b="44993"/>
                  <a:stretch>
                    <a:fillRect/>
                  </a:stretch>
                </pic:blipFill>
                <pic:spPr bwMode="auto">
                  <a:xfrm>
                    <a:off x="0" y="0"/>
                    <a:ext cx="2016125" cy="307340"/>
                  </a:xfrm>
                  <a:prstGeom prst="rect">
                    <a:avLst/>
                  </a:prstGeom>
                  <a:noFill/>
                </pic:spPr>
              </pic:pic>
            </a:graphicData>
          </a:graphic>
        </wp:inline>
      </w:drawing>
    </w:r>
    <w:r>
      <w:rPr>
        <w:b/>
        <w:bCs/>
        <w:color w:val="000000"/>
        <w:sz w:val="36"/>
        <w:szCs w:val="36"/>
      </w:rPr>
      <w:tab/>
    </w:r>
    <w:r>
      <w:rPr>
        <w:b/>
        <w:bCs/>
        <w:color w:val="000000"/>
        <w:sz w:val="36"/>
        <w:szCs w:val="36"/>
      </w:rPr>
      <w:tab/>
    </w:r>
    <w:r w:rsidR="00EB53F3">
      <w:rPr>
        <w:b/>
        <w:bCs/>
        <w:color w:val="000000"/>
        <w:sz w:val="36"/>
        <w:szCs w:val="36"/>
      </w:rPr>
      <w:tab/>
    </w:r>
    <w:r>
      <w:rPr>
        <w:b/>
        <w:bCs/>
        <w:color w:val="000000"/>
        <w:sz w:val="36"/>
        <w:szCs w:val="36"/>
      </w:rPr>
      <w:t>TISKOVÁ ZPRÁVA</w:t>
    </w:r>
  </w:p>
  <w:p w14:paraId="7F2C1D71"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5A727062"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734E5503"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1F204622"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342F4B83"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1570AD2B"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1EB01687"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45CEC97"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5BED5BDC"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3BE9DC31"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15B11267" w14:textId="77777777" w:rsidR="00091E7D" w:rsidRDefault="00000000">
    <w:pPr>
      <w:tabs>
        <w:tab w:val="left" w:pos="3615"/>
        <w:tab w:val="left" w:pos="7245"/>
      </w:tabs>
      <w:spacing w:after="0" w:line="240" w:lineRule="auto"/>
      <w:jc w:val="both"/>
      <w:rPr>
        <w:b/>
        <w:bCs/>
        <w:color w:val="000000"/>
        <w:sz w:val="2"/>
        <w:szCs w:val="2"/>
      </w:rPr>
    </w:pPr>
    <w:r>
      <w:rPr>
        <w:b/>
        <w:bCs/>
        <w:color w:val="000000"/>
        <w:sz w:val="2"/>
        <w:szCs w:val="2"/>
      </w:rPr>
      <w:tab/>
    </w:r>
    <w:r>
      <w:rPr>
        <w:b/>
        <w:bCs/>
        <w:color w:val="000000"/>
        <w:sz w:val="2"/>
        <w:szCs w:val="2"/>
      </w:rPr>
      <w:tab/>
    </w:r>
  </w:p>
  <w:p w14:paraId="451BC1A6" w14:textId="77777777" w:rsidR="00091E7D" w:rsidRDefault="00091E7D">
    <w:pPr>
      <w:tabs>
        <w:tab w:val="left" w:pos="6165"/>
      </w:tabs>
      <w:spacing w:after="0" w:line="240" w:lineRule="auto"/>
      <w:jc w:val="both"/>
      <w:rPr>
        <w:b/>
        <w:bCs/>
        <w:color w:val="000000"/>
        <w:sz w:val="2"/>
        <w:szCs w:val="2"/>
      </w:rPr>
    </w:pPr>
  </w:p>
  <w:p w14:paraId="54E0DB0A" w14:textId="77777777" w:rsidR="00091E7D" w:rsidRDefault="00091E7D">
    <w:pPr>
      <w:tabs>
        <w:tab w:val="left" w:pos="3615"/>
        <w:tab w:val="left" w:pos="7245"/>
      </w:tabs>
      <w:spacing w:after="0" w:line="240" w:lineRule="auto"/>
      <w:jc w:val="both"/>
      <w:rPr>
        <w:b/>
        <w:bCs/>
        <w:color w:val="000000"/>
        <w:sz w:val="2"/>
        <w:szCs w:val="2"/>
      </w:rPr>
    </w:pPr>
  </w:p>
  <w:p w14:paraId="513FF163" w14:textId="77777777" w:rsidR="00091E7D" w:rsidRDefault="00091E7D">
    <w:pPr>
      <w:tabs>
        <w:tab w:val="left" w:pos="3615"/>
        <w:tab w:val="left" w:pos="7245"/>
      </w:tabs>
      <w:spacing w:after="0" w:line="240" w:lineRule="auto"/>
      <w:jc w:val="both"/>
      <w:rPr>
        <w:b/>
        <w:bCs/>
        <w:color w:val="000000"/>
        <w:sz w:val="2"/>
        <w:szCs w:val="2"/>
      </w:rPr>
    </w:pPr>
  </w:p>
  <w:p w14:paraId="1D1C4C3E"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1A5A1DD"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2A3F9618"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46DE564"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70622E3" w14:textId="77777777" w:rsidR="00091E7D" w:rsidRDefault="00091E7D">
    <w:pPr>
      <w:tabs>
        <w:tab w:val="left" w:pos="3615"/>
        <w:tab w:val="center" w:pos="4536"/>
        <w:tab w:val="right" w:pos="9072"/>
      </w:tabs>
      <w:spacing w:after="0" w:line="240" w:lineRule="auto"/>
      <w:jc w:val="both"/>
      <w:rPr>
        <w:b/>
        <w:bCs/>
        <w:color w:val="000000"/>
        <w:sz w:val="2"/>
        <w:szCs w:val="2"/>
      </w:rPr>
    </w:pPr>
  </w:p>
  <w:p w14:paraId="71755E71" w14:textId="77777777" w:rsidR="00091E7D" w:rsidRDefault="00091E7D">
    <w:pPr>
      <w:tabs>
        <w:tab w:val="left" w:pos="3615"/>
        <w:tab w:val="center" w:pos="4536"/>
        <w:tab w:val="right" w:pos="9072"/>
      </w:tabs>
      <w:spacing w:after="0" w:line="240" w:lineRule="auto"/>
      <w:jc w:val="both"/>
      <w:rPr>
        <w:b/>
        <w:bCs/>
        <w:color w:val="00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F293" w14:textId="77777777" w:rsidR="00091E7D"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p>
  <w:p w14:paraId="212CA4BB" w14:textId="77777777" w:rsidR="00091E7D" w:rsidRDefault="00000000">
    <w:pPr>
      <w:tabs>
        <w:tab w:val="left" w:pos="1680"/>
        <w:tab w:val="left" w:pos="1740"/>
        <w:tab w:val="left" w:pos="3615"/>
        <w:tab w:val="center" w:pos="4536"/>
        <w:tab w:val="right" w:pos="9072"/>
      </w:tabs>
      <w:spacing w:after="0" w:line="240" w:lineRule="auto"/>
      <w:jc w:val="both"/>
      <w:rPr>
        <w:b/>
        <w:bCs/>
        <w:color w:val="000000"/>
        <w:sz w:val="2"/>
        <w:szCs w:val="2"/>
      </w:rPr>
    </w:pPr>
    <w:r>
      <w:rPr>
        <w:noProof/>
      </w:rPr>
      <w:drawing>
        <wp:inline distT="0" distB="0" distL="0" distR="0" wp14:anchorId="0D664D67" wp14:editId="28B417ED">
          <wp:extent cx="2016125" cy="30734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1"/>
                  <a:srcRect t="39744" b="44993"/>
                  <a:stretch>
                    <a:fillRect/>
                  </a:stretch>
                </pic:blipFill>
                <pic:spPr bwMode="auto">
                  <a:xfrm>
                    <a:off x="0" y="0"/>
                    <a:ext cx="2016125" cy="307340"/>
                  </a:xfrm>
                  <a:prstGeom prst="rect">
                    <a:avLst/>
                  </a:prstGeom>
                  <a:noFill/>
                </pic:spPr>
              </pic:pic>
            </a:graphicData>
          </a:graphic>
        </wp:inline>
      </w:drawing>
    </w:r>
    <w:r>
      <w:rPr>
        <w:b/>
        <w:bCs/>
        <w:color w:val="000000"/>
        <w:sz w:val="36"/>
        <w:szCs w:val="36"/>
      </w:rPr>
      <w:tab/>
    </w:r>
    <w:r>
      <w:rPr>
        <w:b/>
        <w:bCs/>
        <w:color w:val="000000"/>
        <w:sz w:val="36"/>
        <w:szCs w:val="36"/>
      </w:rPr>
      <w:tab/>
      <w:t>TISKOVÁ ZPRÁVA</w:t>
    </w:r>
  </w:p>
  <w:p w14:paraId="48B85DAB"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3EE5641"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496FD7C6"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2B5B0CD"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F4C9B8F"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8F8BD26"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297D52EB"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47E2BB5E"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603ACF40"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4B2DBCBD"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34AE8D7B" w14:textId="77777777" w:rsidR="00091E7D" w:rsidRDefault="00000000">
    <w:pPr>
      <w:tabs>
        <w:tab w:val="left" w:pos="3615"/>
        <w:tab w:val="left" w:pos="7245"/>
      </w:tabs>
      <w:spacing w:after="0" w:line="240" w:lineRule="auto"/>
      <w:jc w:val="both"/>
      <w:rPr>
        <w:b/>
        <w:bCs/>
        <w:color w:val="000000"/>
        <w:sz w:val="2"/>
        <w:szCs w:val="2"/>
      </w:rPr>
    </w:pPr>
    <w:r>
      <w:rPr>
        <w:b/>
        <w:bCs/>
        <w:color w:val="000000"/>
        <w:sz w:val="2"/>
        <w:szCs w:val="2"/>
      </w:rPr>
      <w:tab/>
    </w:r>
    <w:r>
      <w:rPr>
        <w:b/>
        <w:bCs/>
        <w:color w:val="000000"/>
        <w:sz w:val="2"/>
        <w:szCs w:val="2"/>
      </w:rPr>
      <w:tab/>
    </w:r>
  </w:p>
  <w:p w14:paraId="277673F6" w14:textId="77777777" w:rsidR="00091E7D" w:rsidRDefault="00091E7D">
    <w:pPr>
      <w:tabs>
        <w:tab w:val="left" w:pos="6165"/>
      </w:tabs>
      <w:spacing w:after="0" w:line="240" w:lineRule="auto"/>
      <w:jc w:val="both"/>
      <w:rPr>
        <w:b/>
        <w:bCs/>
        <w:color w:val="000000"/>
        <w:sz w:val="2"/>
        <w:szCs w:val="2"/>
      </w:rPr>
    </w:pPr>
  </w:p>
  <w:p w14:paraId="064B7AC3" w14:textId="77777777" w:rsidR="00091E7D" w:rsidRDefault="00091E7D">
    <w:pPr>
      <w:tabs>
        <w:tab w:val="left" w:pos="3615"/>
        <w:tab w:val="left" w:pos="7245"/>
      </w:tabs>
      <w:spacing w:after="0" w:line="240" w:lineRule="auto"/>
      <w:jc w:val="both"/>
      <w:rPr>
        <w:b/>
        <w:bCs/>
        <w:color w:val="000000"/>
        <w:sz w:val="2"/>
        <w:szCs w:val="2"/>
      </w:rPr>
    </w:pPr>
  </w:p>
  <w:p w14:paraId="18B14EE1" w14:textId="77777777" w:rsidR="00091E7D" w:rsidRDefault="00091E7D">
    <w:pPr>
      <w:tabs>
        <w:tab w:val="left" w:pos="3615"/>
        <w:tab w:val="left" w:pos="7245"/>
      </w:tabs>
      <w:spacing w:after="0" w:line="240" w:lineRule="auto"/>
      <w:jc w:val="both"/>
      <w:rPr>
        <w:b/>
        <w:bCs/>
        <w:color w:val="000000"/>
        <w:sz w:val="2"/>
        <w:szCs w:val="2"/>
      </w:rPr>
    </w:pPr>
  </w:p>
  <w:p w14:paraId="652BBE84"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5A38B14F"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4BF6F7FE"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5C94B260" w14:textId="77777777" w:rsidR="00091E7D" w:rsidRDefault="00091E7D">
    <w:pPr>
      <w:tabs>
        <w:tab w:val="left" w:pos="1680"/>
        <w:tab w:val="left" w:pos="1740"/>
        <w:tab w:val="left" w:pos="3615"/>
        <w:tab w:val="center" w:pos="4536"/>
        <w:tab w:val="right" w:pos="9072"/>
      </w:tabs>
      <w:spacing w:after="0" w:line="240" w:lineRule="auto"/>
      <w:jc w:val="both"/>
      <w:rPr>
        <w:b/>
        <w:bCs/>
        <w:color w:val="000000"/>
        <w:sz w:val="2"/>
        <w:szCs w:val="2"/>
      </w:rPr>
    </w:pPr>
  </w:p>
  <w:p w14:paraId="4F8BE451" w14:textId="77777777" w:rsidR="00091E7D" w:rsidRDefault="00091E7D">
    <w:pPr>
      <w:tabs>
        <w:tab w:val="left" w:pos="3615"/>
        <w:tab w:val="center" w:pos="4536"/>
        <w:tab w:val="right" w:pos="9072"/>
      </w:tabs>
      <w:spacing w:after="0" w:line="240" w:lineRule="auto"/>
      <w:jc w:val="both"/>
      <w:rPr>
        <w:b/>
        <w:bCs/>
        <w:color w:val="000000"/>
        <w:sz w:val="2"/>
        <w:szCs w:val="2"/>
      </w:rPr>
    </w:pPr>
  </w:p>
  <w:p w14:paraId="44C2D04A" w14:textId="77777777" w:rsidR="00091E7D" w:rsidRDefault="00091E7D">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7D"/>
    <w:rsid w:val="000849D0"/>
    <w:rsid w:val="00091E7D"/>
    <w:rsid w:val="00A92E85"/>
    <w:rsid w:val="00EB53F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F1453"/>
  <w15:docId w15:val="{2762FC4D-409A-4BD7-8A64-1B47D25F3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C1A04"/>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BC1A0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BC1A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BC1A0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BC1A0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dpis5">
    <w:name w:val="heading 5"/>
    <w:basedOn w:val="Normln"/>
    <w:next w:val="Normln"/>
    <w:link w:val="Nadpis5Char"/>
    <w:uiPriority w:val="9"/>
    <w:unhideWhenUsed/>
    <w:qFormat/>
    <w:rsid w:val="00BC1A0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BC1A0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BC1A0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BC1A0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BC1A0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C1A0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BC1A0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BC1A0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BC1A0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rsid w:val="00BC1A0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BC1A0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C1A0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C1A0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C1A04"/>
    <w:rPr>
      <w:rFonts w:eastAsiaTheme="majorEastAsia" w:cstheme="majorBidi"/>
      <w:color w:val="272727" w:themeColor="text1" w:themeTint="D8"/>
    </w:rPr>
  </w:style>
  <w:style w:type="character" w:customStyle="1" w:styleId="NzevChar">
    <w:name w:val="Název Char"/>
    <w:basedOn w:val="Standardnpsmoodstavce"/>
    <w:link w:val="Nzev"/>
    <w:uiPriority w:val="10"/>
    <w:rsid w:val="00BC1A04"/>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BC1A04"/>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BC1A04"/>
    <w:rPr>
      <w:i/>
      <w:iCs/>
      <w:color w:val="404040" w:themeColor="text1" w:themeTint="BF"/>
    </w:rPr>
  </w:style>
  <w:style w:type="character" w:styleId="Zdraznnintenzivn">
    <w:name w:val="Intense Emphasis"/>
    <w:basedOn w:val="Standardnpsmoodstavce"/>
    <w:uiPriority w:val="21"/>
    <w:qFormat/>
    <w:rsid w:val="00BC1A04"/>
    <w:rPr>
      <w:i/>
      <w:iCs/>
      <w:color w:val="2F5496" w:themeColor="accent1" w:themeShade="BF"/>
    </w:rPr>
  </w:style>
  <w:style w:type="character" w:customStyle="1" w:styleId="VrazncittChar">
    <w:name w:val="Výrazný citát Char"/>
    <w:basedOn w:val="Standardnpsmoodstavce"/>
    <w:link w:val="Vrazncitt"/>
    <w:uiPriority w:val="30"/>
    <w:rsid w:val="00BC1A04"/>
    <w:rPr>
      <w:i/>
      <w:iCs/>
      <w:color w:val="2F5496" w:themeColor="accent1" w:themeShade="BF"/>
    </w:rPr>
  </w:style>
  <w:style w:type="character" w:styleId="Odkazintenzivn">
    <w:name w:val="Intense Reference"/>
    <w:basedOn w:val="Standardnpsmoodstavce"/>
    <w:uiPriority w:val="32"/>
    <w:qFormat/>
    <w:rsid w:val="00BC1A04"/>
    <w:rPr>
      <w:b/>
      <w:bCs/>
      <w:smallCaps/>
      <w:color w:val="2F5496" w:themeColor="accent1" w:themeShade="BF"/>
      <w:spacing w:val="5"/>
    </w:rPr>
  </w:style>
  <w:style w:type="character" w:styleId="Hypertextovodkaz">
    <w:name w:val="Hyperlink"/>
    <w:rPr>
      <w:color w:val="000080"/>
      <w:u w:val="single"/>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BC1A04"/>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BC1A04"/>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BC1A04"/>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BC1A04"/>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BC1A0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paragraph" w:styleId="Revize">
    <w:name w:val="Revision"/>
    <w:uiPriority w:val="99"/>
    <w:semiHidden/>
    <w:rsid w:val="00803CB0"/>
    <w:rPr>
      <w:rFonts w:ascii="Calibri" w:eastAsia="Calibri" w:hAnsi="Calibri" w:cs="Calibri"/>
      <w:kern w:val="0"/>
      <w:sz w:val="22"/>
      <w:szCs w:val="22"/>
      <w:lang w:eastAsia="cs-CZ"/>
      <w14:ligatures w14:val="none"/>
    </w:rPr>
  </w:style>
  <w:style w:type="paragraph" w:customStyle="1" w:styleId="HeaderandFooter">
    <w:name w:val="Header and Footer"/>
    <w:basedOn w:val="Normln"/>
  </w:style>
  <w:style w:type="paragraph" w:styleId="Zhlav">
    <w:name w:val="header"/>
    <w:basedOn w:val="HeaderandFooter"/>
  </w:style>
  <w:style w:type="paragraph" w:styleId="Zpat">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4960</Characters>
  <Application>Microsoft Office Word</Application>
  <DocSecurity>0</DocSecurity>
  <Lines>41</Lines>
  <Paragraphs>11</Paragraphs>
  <ScaleCrop>false</ScaleCrop>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dc:description/>
  <cp:lastModifiedBy>Notebook</cp:lastModifiedBy>
  <cp:revision>2</cp:revision>
  <dcterms:created xsi:type="dcterms:W3CDTF">2026-10-07T09:10:00Z</dcterms:created>
  <dcterms:modified xsi:type="dcterms:W3CDTF">2026-10-07T09:10:00Z</dcterms:modified>
  <dc:language>cs-CZ</dc:language>
</cp:coreProperties>
</file>