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1CF98" w14:textId="77777777" w:rsidR="008E3F0D" w:rsidRDefault="00000000">
      <w:pPr>
        <w:jc w:val="center"/>
        <w:rPr>
          <w:rFonts w:ascii="Tahoma" w:hAnsi="Tahoma" w:cs="Tahoma"/>
          <w:b/>
          <w:color w:val="000000" w:themeColor="text1"/>
          <w:sz w:val="38"/>
          <w:szCs w:val="38"/>
        </w:rPr>
      </w:pPr>
      <w:r>
        <w:rPr>
          <w:rFonts w:ascii="Tahoma" w:hAnsi="Tahoma" w:cs="Tahoma"/>
          <w:b/>
          <w:color w:val="000000" w:themeColor="text1"/>
          <w:sz w:val="38"/>
          <w:szCs w:val="38"/>
        </w:rPr>
        <w:t>Šikana na školách: umělá inteligence dává agresorům nový nástroj. Útokům čelí i učitelé</w:t>
      </w:r>
    </w:p>
    <w:p w14:paraId="5445AA8C" w14:textId="77777777" w:rsidR="008E3F0D" w:rsidRDefault="00000000">
      <w:pPr>
        <w:jc w:val="both"/>
        <w:rPr>
          <w:rFonts w:ascii="Tahoma" w:hAnsi="Tahoma" w:cs="Tahoma"/>
          <w:b/>
          <w:color w:val="000000" w:themeColor="text1"/>
          <w:sz w:val="21"/>
          <w:szCs w:val="21"/>
        </w:rPr>
      </w:pPr>
      <w:r>
        <w:rPr>
          <w:rFonts w:ascii="Tahoma" w:hAnsi="Tahoma" w:cs="Tahoma"/>
          <w:b/>
          <w:color w:val="000000" w:themeColor="text1"/>
          <w:sz w:val="21"/>
          <w:szCs w:val="21"/>
        </w:rPr>
        <w:t>PRAHA, 13. ŘÍJNA 2026 – Podle zprávy České školní inspekce řeší šikanu 57 procent základních a 63 procent středních škol. Nejčastější jsou verbální útoky, ponižování, pomlouvání a vyčleňování z kolektivu. V posledních letech roste počet případů kyberšikany s využitím umělé inteligence. Výjimkou nejsou ani útoky na pedagogický sbor. Na problém upozorňuje Mezinárodní den proti násilí, šikaně a kyberšikaně ve školách, který každoročně připadá na první listopadový čtvrtek.</w:t>
      </w:r>
    </w:p>
    <w:p w14:paraId="0FAC9CC5" w14:textId="77777777" w:rsidR="008E3F0D" w:rsidRDefault="00000000">
      <w:pPr>
        <w:jc w:val="both"/>
        <w:rPr>
          <w:rFonts w:ascii="Tahoma" w:hAnsi="Tahoma" w:cs="Tahoma"/>
          <w:bCs/>
          <w:color w:val="000000" w:themeColor="text1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Podle zkušeností pedagogů středních škol se nejvíce případů objevuje u „prváků“.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„S projevy šikany se na naší škole setkáváme nejčastěji v prvních ročnících, kdy je kolektiv nový a třída si nastavuje svá pravidla fungování. První ročník střední školy je pro mnoho dospívajících pomyslným novým začátkem. Přicházejí do neznámého prostředí, potkávají nové spolužáky a každý si hledá své místo ve skupině. Právě v této fázi se ale mohou objevit i snahy získat dominantní postavení a ovládat ostatní. Proto je důležité vztahy v nově vznikajícím kolektivu sledovat od samého začátku – šikana totiž často nezačíná otevřeným útokem, ale nenápadným vyčleňováním, posměšky nebo snahou získat nad někým převahu,“ </w:t>
      </w:r>
      <w:r>
        <w:rPr>
          <w:rFonts w:ascii="Tahoma" w:hAnsi="Tahoma" w:cs="Tahoma"/>
          <w:bCs/>
          <w:sz w:val="21"/>
          <w:szCs w:val="21"/>
        </w:rPr>
        <w:t>řekl Miloslav Janeček, ředitel Střední odborné školy Jarov (</w:t>
      </w:r>
      <w:hyperlink r:id="rId6">
        <w:r>
          <w:rPr>
            <w:rStyle w:val="Hypertextovodkaz"/>
            <w:rFonts w:ascii="Tahoma" w:hAnsi="Tahoma" w:cs="Tahoma"/>
            <w:bCs/>
            <w:color w:val="auto"/>
            <w:sz w:val="21"/>
            <w:szCs w:val="21"/>
          </w:rPr>
          <w:t>SOŠJ</w:t>
        </w:r>
      </w:hyperlink>
      <w:r>
        <w:rPr>
          <w:rFonts w:ascii="Tahoma" w:hAnsi="Tahoma" w:cs="Tahoma"/>
          <w:bCs/>
          <w:sz w:val="21"/>
          <w:szCs w:val="21"/>
        </w:rPr>
        <w:t>).</w:t>
      </w:r>
    </w:p>
    <w:p w14:paraId="6C06F839" w14:textId="77777777" w:rsidR="008E3F0D" w:rsidRDefault="00000000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Šikana na středních školách nemusí mít nutně podobu otevřených konfliktů nebo fyzického násilí. Čím starší žáci jsou, tím častěji se přesouvá do méně nápadných forem. </w:t>
      </w:r>
      <w:r>
        <w:rPr>
          <w:rFonts w:ascii="Tahoma" w:hAnsi="Tahoma" w:cs="Tahoma"/>
          <w:color w:val="CC9900"/>
          <w:sz w:val="21"/>
          <w:szCs w:val="21"/>
        </w:rPr>
        <w:t xml:space="preserve">„Na středních školách už šikana často nevypadá jako klasické fyzické napadání. Může jít o dlouhodobé vyčleňování jednotlivce z kolektivu, ironizování, pomlouvání nebo situaci, kdy se jeden žák stává terčem neustálého ‚vtipkování‘, kterému se sám nesměje. Zvlášť nebezpečná je kombinace školního a online prostředí – konflikt, který začne nenápadnou poznámkou ve třídě, může pokračovat v uzavřených skupinách na sociálních sítích,“ </w:t>
      </w:r>
      <w:r>
        <w:rPr>
          <w:rFonts w:ascii="Tahoma" w:hAnsi="Tahoma" w:cs="Tahoma"/>
          <w:sz w:val="21"/>
          <w:szCs w:val="21"/>
        </w:rPr>
        <w:t>popsala Tereza Trčková, vedoucí Školního poradenského pracoviště SOŠ Jarov.</w:t>
      </w:r>
    </w:p>
    <w:p w14:paraId="626D878F" w14:textId="77777777" w:rsidR="008E3F0D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color w:val="000000" w:themeColor="text1"/>
          <w:sz w:val="21"/>
          <w:szCs w:val="21"/>
        </w:rPr>
        <w:t xml:space="preserve">Podle zkušeností pedagogů není možné jednoduše říct, že by bylo případů šikany více než dříve. Změnila se ale její podoba a dosah. Česká školní inspekce uvádí, že ve školním roce 2023/2024 řešilo kyberšikanu 43 procent středních škol, oproti 39 procentům v roce předchozím. Digitální svět dnes umožňuje šikanu nejen rychle šířit, ale také vytvářet její nové podoby. Kvůli sociálním sítím více zasahuje do života žáků a nekončí se zvoněním a odchodem domů.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„Děti dnes dokážou během několika minut vytvořit pomocí umělé inteligence falešnou fotografii nebo video spolužáka a velmi rychle je šířit. Kyberšikana dostala nástroj, který ještě před pár lety neexistoval. Dříve bylo potřeba někoho zesměšnit skutečnou fotografií nebo videem. Dnes stačí několik kliknutí a vznikne velmi věrohodný falešný obsah, který se může během chvíle rozšířit mezi stovky lidí,“ </w:t>
      </w:r>
      <w:r>
        <w:rPr>
          <w:rFonts w:ascii="Tahoma" w:hAnsi="Tahoma" w:cs="Tahoma"/>
          <w:bCs/>
          <w:sz w:val="21"/>
          <w:szCs w:val="21"/>
        </w:rPr>
        <w:t xml:space="preserve">uvedla Gabriela </w:t>
      </w:r>
      <w:proofErr w:type="spellStart"/>
      <w:r>
        <w:rPr>
          <w:rFonts w:ascii="Tahoma" w:hAnsi="Tahoma" w:cs="Tahoma"/>
          <w:bCs/>
          <w:sz w:val="21"/>
          <w:szCs w:val="21"/>
        </w:rPr>
        <w:t>Káninská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bCs/>
          <w:sz w:val="21"/>
          <w:szCs w:val="21"/>
        </w:rPr>
        <w:t>Repková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, provozní ředitelka neziskové organizace Junior </w:t>
      </w:r>
      <w:proofErr w:type="spellStart"/>
      <w:r>
        <w:rPr>
          <w:rFonts w:ascii="Tahoma" w:hAnsi="Tahoma" w:cs="Tahoma"/>
          <w:bCs/>
          <w:sz w:val="21"/>
          <w:szCs w:val="21"/>
        </w:rPr>
        <w:t>Achievement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(JA Czech).</w:t>
      </w:r>
    </w:p>
    <w:p w14:paraId="1EF665AC" w14:textId="77777777" w:rsidR="008E3F0D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Šikana může zůstat dlouho skrytá. Děti se často obávají, že se situace zhorší, stydí se nebo jednoduše nevědí, na koho se obrátit. Ukazuje to i průzkum GTS </w:t>
      </w:r>
      <w:proofErr w:type="spellStart"/>
      <w:r>
        <w:rPr>
          <w:rFonts w:ascii="Tahoma" w:hAnsi="Tahoma" w:cs="Tahoma"/>
          <w:bCs/>
          <w:sz w:val="21"/>
          <w:szCs w:val="21"/>
        </w:rPr>
        <w:t>Alive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z roku 2025, podle kterého 37 procent obětí šikany situaci nijak neřešilo, protože nevěděly, co dělat. Šikanu přitom oznámila </w:t>
      </w:r>
      <w:r>
        <w:rPr>
          <w:rFonts w:ascii="Tahoma" w:hAnsi="Tahoma" w:cs="Tahoma"/>
          <w:bCs/>
          <w:sz w:val="21"/>
          <w:szCs w:val="21"/>
        </w:rPr>
        <w:lastRenderedPageBreak/>
        <w:t xml:space="preserve">pouze čtvrtina obětí. Toho, že se něco děje, si často všimne okolí.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„Varovné signály mohou být velmi nenápadné. Učitelé by měli zpozornět například při náhlém záškoláctví, nevolnostech před konkrétními hodinami, opouštění třídy o přestávkách, zhoršení prospěchu nebo změně chování při skupinové práci. Spolužáci mohou zaznamenat stažení z kolektivu nebo změny v aktivitě na sociálních sítích. Právě spolužáci často jako první vidí, že se někdo stává terčem posměchu, izolace nebo útoků. U rodičů by měla být varováním výrazná změna nálady či spánku, izolace od vrstevníků, nechuť chodit do školy nebo opakované bolesti hlavy či břicha bez zjevné příčiny,“ </w:t>
      </w:r>
      <w:r>
        <w:rPr>
          <w:rFonts w:ascii="Tahoma" w:hAnsi="Tahoma" w:cs="Tahoma"/>
          <w:bCs/>
          <w:sz w:val="21"/>
          <w:szCs w:val="21"/>
        </w:rPr>
        <w:t>vyjmenovala Michaela Škorničková, metodik prevence Střední odborné školy Jarov.</w:t>
      </w:r>
    </w:p>
    <w:p w14:paraId="6DA74076" w14:textId="18646094" w:rsidR="008E3F0D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Při odhalení šikany je zásadní spolupráce školy s rodiči. Ta ale často nefunguje.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„Postup řešení není pokaždé stejný, záleží na konkrétní situaci. V první fázi hledáme relevantní informace, ptáme se samotného žáka, případně svědků, vyučujících, učitelů odborného výcviku. Po zmapování situace se obracíme na agresora a jeho zákonného zástupce. To bývá často velmi složité, nezřídka se setkáváme se situacemi, kdy rodiče agresora i oběti danou skutečnost popírají nebo zlehčují. Velmi častá reakce rodičů je ‚už to nejsou děti, mají si to vyřešit sami‘,“ </w:t>
      </w:r>
      <w:r>
        <w:rPr>
          <w:rFonts w:ascii="Tahoma" w:hAnsi="Tahoma" w:cs="Tahoma"/>
          <w:bCs/>
          <w:sz w:val="21"/>
          <w:szCs w:val="21"/>
        </w:rPr>
        <w:t>řekla Tereza Trčková.</w:t>
      </w:r>
    </w:p>
    <w:p w14:paraId="4460EBEC" w14:textId="77777777" w:rsidR="008E3F0D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Podle České školní inspekce se školy věnují problematice rizikového chování stále systematičtěji. Rezervy jsou ale v řešení kyberšikany, školy často nevědí, jak situaci vyhodnotit a jak se postavit k jejímu řešení. Stejné mezery mají i rodiče.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„Nejčastější chybou je okamžitý zákaz telefonu nebo internetu. Dítě pak získá pocit, že namísto podpory bylo samo potrestáno a příště už se raději nesvěří. Správná reakce spočívá v tom, že rodič dítě vyslechne, zachová klid, zajistí důkazy – například screenshoty – a společně se školou nebo policií hledá řešení,“ </w:t>
      </w:r>
      <w:r>
        <w:rPr>
          <w:rFonts w:ascii="Tahoma" w:hAnsi="Tahoma" w:cs="Tahoma"/>
          <w:bCs/>
          <w:sz w:val="21"/>
          <w:szCs w:val="21"/>
        </w:rPr>
        <w:t xml:space="preserve">doporučila Gabriela </w:t>
      </w:r>
      <w:proofErr w:type="spellStart"/>
      <w:r>
        <w:rPr>
          <w:rFonts w:ascii="Tahoma" w:hAnsi="Tahoma" w:cs="Tahoma"/>
          <w:bCs/>
          <w:sz w:val="21"/>
          <w:szCs w:val="21"/>
        </w:rPr>
        <w:t>Káninská</w:t>
      </w:r>
      <w:proofErr w:type="spellEnd"/>
      <w:r>
        <w:rPr>
          <w:rFonts w:ascii="Tahoma" w:hAnsi="Tahoma" w:cs="Tahoma"/>
          <w:bCs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bCs/>
          <w:sz w:val="21"/>
          <w:szCs w:val="21"/>
        </w:rPr>
        <w:t>Repková</w:t>
      </w:r>
      <w:proofErr w:type="spellEnd"/>
      <w:r>
        <w:rPr>
          <w:rFonts w:ascii="Tahoma" w:hAnsi="Tahoma" w:cs="Tahoma"/>
          <w:bCs/>
          <w:sz w:val="21"/>
          <w:szCs w:val="21"/>
        </w:rPr>
        <w:t>.</w:t>
      </w:r>
    </w:p>
    <w:p w14:paraId="55479CB7" w14:textId="77777777" w:rsidR="008E3F0D" w:rsidRDefault="00000000">
      <w:pPr>
        <w:pBdr>
          <w:bottom w:val="single" w:sz="4" w:space="1" w:color="000000"/>
        </w:pBdr>
        <w:jc w:val="both"/>
        <w:rPr>
          <w:rFonts w:ascii="Tahoma" w:hAnsi="Tahoma" w:cs="Tahoma"/>
          <w:bCs/>
          <w:color w:val="CC9900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Šikana není problémem jen mezi spolužáky. Jejím terčem může být i učitel a ze třídy se může stát „publikum“. Ve školním roce 2023/2024 řešilo podle České školní inspekce 39 procent středních škol verbální agresi vůči učitelům, fyzickou pak zaznamenala čtyři procenta škol.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„Nevhodné a ponižující chování může směřovat také od studentů k učitelům – od zesměšňování a ironických poznámek přes záměrné narušování výuky až po útoky v online prostředí. Stačí několik studentů, kteří zjistí, že dokážou pedagoga rozhodit, narušovat výuku nebo ho zesměšňovat před celou třídou, která situaci vnímá jen jako legraci. Z nevinně vypadajících poznámek se postupně může stát pravidelný tlak, který učiteli výrazně ztěžuje práci. Zejména žáci prvních ročníků zkoušejí, kam až mohou zajít – a když zjistí, že hranice nejsou jasně nastavené, mohou v tom pokračovat,“ </w:t>
      </w:r>
      <w:r>
        <w:rPr>
          <w:rFonts w:ascii="Tahoma" w:hAnsi="Tahoma" w:cs="Tahoma"/>
          <w:bCs/>
          <w:sz w:val="21"/>
          <w:szCs w:val="21"/>
        </w:rPr>
        <w:t>uzavřela Michaela Škorničková.</w:t>
      </w:r>
    </w:p>
    <w:p w14:paraId="37540C78" w14:textId="77777777" w:rsidR="008E3F0D" w:rsidRDefault="0000000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KONTAKT PRO MÉDIA:</w:t>
      </w:r>
    </w:p>
    <w:p w14:paraId="2E6F3854" w14:textId="77777777" w:rsidR="008E3F0D" w:rsidRDefault="00000000">
      <w:pPr>
        <w:spacing w:line="240" w:lineRule="auto"/>
        <w:jc w:val="both"/>
        <w:rPr>
          <w:rFonts w:ascii="Tahoma" w:hAnsi="Tahoma" w:cs="Tahoma"/>
          <w:b/>
          <w:bCs/>
          <w:color w:val="CC9900"/>
          <w:sz w:val="20"/>
          <w:szCs w:val="20"/>
        </w:rPr>
      </w:pPr>
      <w:r>
        <w:rPr>
          <w:rFonts w:ascii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7BD0B518" w14:textId="77777777" w:rsidR="008E3F0D" w:rsidRDefault="00000000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6BC722DF" wp14:editId="5191B195">
            <wp:extent cx="828675" cy="132080"/>
            <wp:effectExtent l="0" t="0" r="0" b="0"/>
            <wp:docPr id="1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05DF8" w14:textId="77777777" w:rsidR="008E3F0D" w:rsidRDefault="00000000">
      <w:pPr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8">
        <w:r>
          <w:rPr>
            <w:rStyle w:val="Hypertextovodkaz"/>
            <w:rFonts w:ascii="Tahoma" w:hAnsi="Tahoma" w:cs="Tahoma"/>
            <w:b/>
            <w:bCs/>
            <w:sz w:val="20"/>
            <w:szCs w:val="20"/>
          </w:rPr>
          <w:t>petra@pearmedia.cz</w:t>
        </w:r>
      </w:hyperlink>
    </w:p>
    <w:p w14:paraId="3EE1BD7F" w14:textId="77777777" w:rsidR="008E3F0D" w:rsidRDefault="00000000">
      <w:pPr>
        <w:pBdr>
          <w:bottom w:val="single" w:sz="4" w:space="1" w:color="000000"/>
        </w:pBdr>
        <w:spacing w:line="240" w:lineRule="auto"/>
        <w:rPr>
          <w:rFonts w:ascii="Tahoma" w:hAnsi="Tahoma" w:cs="Tahoma"/>
          <w:b/>
          <w:sz w:val="20"/>
          <w:szCs w:val="20"/>
        </w:rPr>
      </w:pPr>
      <w:hyperlink r:id="rId9">
        <w:r>
          <w:rPr>
            <w:rStyle w:val="Hypertextovodkaz"/>
            <w:rFonts w:ascii="Tahoma" w:hAnsi="Tahoma" w:cs="Tahoma"/>
            <w:b/>
            <w:sz w:val="20"/>
            <w:szCs w:val="20"/>
          </w:rPr>
          <w:t>pearmedia.cz</w:t>
        </w:r>
      </w:hyperlink>
    </w:p>
    <w:p w14:paraId="752F9922" w14:textId="77777777" w:rsidR="008E3F0D" w:rsidRDefault="00000000">
      <w:pPr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</w:rPr>
        <w:lastRenderedPageBreak/>
        <w:t xml:space="preserve">STŘEDNÍ ODBORNÁ ŠKOLA JAROV, </w:t>
      </w:r>
      <w:hyperlink r:id="rId10">
        <w:r>
          <w:rPr>
            <w:rFonts w:ascii="Tahoma" w:eastAsia="Tahoma" w:hAnsi="Tahoma" w:cs="Tahoma"/>
            <w:b/>
            <w:bCs/>
            <w:color w:val="0000FF"/>
            <w:sz w:val="24"/>
            <w:szCs w:val="24"/>
            <w:u w:val="single"/>
          </w:rPr>
          <w:t>www.skolajarov.cz</w:t>
        </w:r>
      </w:hyperlink>
    </w:p>
    <w:p w14:paraId="3E12B20D" w14:textId="77777777" w:rsidR="008E3F0D" w:rsidRDefault="00000000">
      <w:pPr>
        <w:jc w:val="both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montér vodovodů a kanalizací, pokrývač, podlahář, sklenář, strojírenské práce, tesař, truhlář, zahradník, zámečník, zedník. Maturitní obory: dřevostavby, management ve sportu, management ve stavebnictví, stavební obnova, technická zařízení budov, zahradnictví.</w:t>
      </w:r>
    </w:p>
    <w:p w14:paraId="6E456A92" w14:textId="77777777" w:rsidR="008E3F0D" w:rsidRDefault="008E3F0D">
      <w:pPr>
        <w:rPr>
          <w:rFonts w:ascii="Tahoma" w:hAnsi="Tahoma" w:cs="Tahoma"/>
        </w:rPr>
      </w:pPr>
    </w:p>
    <w:p w14:paraId="781658AC" w14:textId="77777777" w:rsidR="008E3F0D" w:rsidRDefault="008E3F0D">
      <w:pPr>
        <w:rPr>
          <w:rFonts w:ascii="Tahoma" w:hAnsi="Tahoma" w:cs="Tahoma"/>
        </w:rPr>
      </w:pPr>
    </w:p>
    <w:p w14:paraId="0C54C595" w14:textId="77777777" w:rsidR="008E3F0D" w:rsidRDefault="008E3F0D">
      <w:pPr>
        <w:rPr>
          <w:rFonts w:ascii="Tahoma" w:hAnsi="Tahoma" w:cs="Tahoma"/>
          <w:color w:val="FF0000"/>
        </w:rPr>
      </w:pPr>
    </w:p>
    <w:p w14:paraId="2B2CABCA" w14:textId="77777777" w:rsidR="008E3F0D" w:rsidRDefault="008E3F0D">
      <w:pPr>
        <w:rPr>
          <w:rFonts w:ascii="Tahoma" w:hAnsi="Tahoma" w:cs="Tahoma"/>
        </w:rPr>
      </w:pPr>
    </w:p>
    <w:sectPr w:rsidR="008E3F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A6404" w14:textId="77777777" w:rsidR="003972B0" w:rsidRDefault="003972B0">
      <w:pPr>
        <w:spacing w:after="0" w:line="240" w:lineRule="auto"/>
      </w:pPr>
      <w:r>
        <w:separator/>
      </w:r>
    </w:p>
  </w:endnote>
  <w:endnote w:type="continuationSeparator" w:id="0">
    <w:p w14:paraId="2436C4C4" w14:textId="77777777" w:rsidR="003972B0" w:rsidRDefault="0039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FC54A" w14:textId="77777777" w:rsidR="008E3F0D" w:rsidRDefault="008E3F0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E6B31" w14:textId="77777777" w:rsidR="008E3F0D" w:rsidRDefault="00000000">
    <w:pPr>
      <w:pStyle w:val="Zpat"/>
    </w:pPr>
    <w:r>
      <w:rPr>
        <w:noProof/>
      </w:rPr>
      <w:drawing>
        <wp:anchor distT="0" distB="0" distL="0" distR="0" simplePos="0" relativeHeight="251656192" behindDoc="1" locked="0" layoutInCell="0" allowOverlap="1" wp14:anchorId="4EB3808F" wp14:editId="5757C876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7132F97C" w14:textId="77777777" w:rsidR="008E3F0D" w:rsidRDefault="008E3F0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CC9C6" w14:textId="77777777" w:rsidR="008E3F0D" w:rsidRDefault="00000000">
    <w:pPr>
      <w:pStyle w:val="Zpat"/>
    </w:pPr>
    <w:r>
      <w:rPr>
        <w:noProof/>
      </w:rPr>
      <w:drawing>
        <wp:anchor distT="0" distB="0" distL="0" distR="0" simplePos="0" relativeHeight="251657216" behindDoc="1" locked="0" layoutInCell="0" allowOverlap="1" wp14:anchorId="6026C45E" wp14:editId="4A4842EF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2B95B960" w14:textId="77777777" w:rsidR="008E3F0D" w:rsidRDefault="008E3F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1441" w14:textId="77777777" w:rsidR="003972B0" w:rsidRDefault="003972B0">
      <w:pPr>
        <w:spacing w:after="0" w:line="240" w:lineRule="auto"/>
      </w:pPr>
      <w:r>
        <w:separator/>
      </w:r>
    </w:p>
  </w:footnote>
  <w:footnote w:type="continuationSeparator" w:id="0">
    <w:p w14:paraId="009B17C4" w14:textId="77777777" w:rsidR="003972B0" w:rsidRDefault="0039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5FCF" w14:textId="77777777" w:rsidR="008E3F0D" w:rsidRDefault="008E3F0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E72B" w14:textId="77777777" w:rsidR="008E3F0D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8240" behindDoc="1" locked="0" layoutInCell="0" allowOverlap="1" wp14:anchorId="12932176" wp14:editId="31777440">
          <wp:simplePos x="0" y="0"/>
          <wp:positionH relativeFrom="column">
            <wp:posOffset>5080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/>
          <wp:docPr id="2" name="obrázek 2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F9B2560" w14:textId="77777777" w:rsidR="008E3F0D" w:rsidRDefault="008E3F0D">
    <w:pPr>
      <w:pStyle w:val="Zhlav"/>
      <w:ind w:firstLine="1416"/>
      <w:jc w:val="right"/>
      <w:rPr>
        <w:b/>
        <w:sz w:val="36"/>
        <w:szCs w:val="36"/>
      </w:rPr>
    </w:pPr>
  </w:p>
  <w:p w14:paraId="2DF5BC07" w14:textId="77777777" w:rsidR="008E3F0D" w:rsidRDefault="008E3F0D">
    <w:pPr>
      <w:pStyle w:val="Zhlav"/>
      <w:ind w:firstLine="1416"/>
      <w:jc w:val="right"/>
      <w:rPr>
        <w:b/>
        <w:sz w:val="36"/>
        <w:szCs w:val="36"/>
      </w:rPr>
    </w:pPr>
  </w:p>
  <w:p w14:paraId="473B1E9A" w14:textId="77777777" w:rsidR="008E3F0D" w:rsidRDefault="00000000">
    <w:pPr>
      <w:pStyle w:val="Zhlav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b/>
        <w:sz w:val="36"/>
        <w:szCs w:val="36"/>
      </w:rPr>
      <w:tab/>
      <w:t>TISKOVÁ ZPRÁVA</w:t>
    </w:r>
  </w:p>
  <w:p w14:paraId="4211CD6A" w14:textId="77777777" w:rsidR="008E3F0D" w:rsidRDefault="008E3F0D">
    <w:pPr>
      <w:pStyle w:val="Zhlav"/>
      <w:rPr>
        <w:b/>
        <w:sz w:val="36"/>
        <w:szCs w:val="36"/>
      </w:rPr>
    </w:pPr>
  </w:p>
  <w:p w14:paraId="400242AF" w14:textId="77777777" w:rsidR="008E3F0D" w:rsidRDefault="008E3F0D">
    <w:pPr>
      <w:pStyle w:val="Zhlav"/>
      <w:rPr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3E17F" w14:textId="77777777" w:rsidR="008E3F0D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9264" behindDoc="1" locked="0" layoutInCell="0" allowOverlap="1" wp14:anchorId="5DB240E4" wp14:editId="1A70457E">
          <wp:simplePos x="0" y="0"/>
          <wp:positionH relativeFrom="column">
            <wp:posOffset>5080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/>
          <wp:docPr id="3" name="obrázek 2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D3EC005" w14:textId="77777777" w:rsidR="008E3F0D" w:rsidRDefault="008E3F0D">
    <w:pPr>
      <w:pStyle w:val="Zhlav"/>
      <w:ind w:firstLine="1416"/>
      <w:jc w:val="right"/>
      <w:rPr>
        <w:b/>
        <w:sz w:val="36"/>
        <w:szCs w:val="36"/>
      </w:rPr>
    </w:pPr>
  </w:p>
  <w:p w14:paraId="4B595576" w14:textId="77777777" w:rsidR="008E3F0D" w:rsidRDefault="008E3F0D">
    <w:pPr>
      <w:pStyle w:val="Zhlav"/>
      <w:ind w:firstLine="1416"/>
      <w:jc w:val="right"/>
      <w:rPr>
        <w:b/>
        <w:sz w:val="36"/>
        <w:szCs w:val="36"/>
      </w:rPr>
    </w:pPr>
  </w:p>
  <w:p w14:paraId="3D305AF2" w14:textId="77777777" w:rsidR="008E3F0D" w:rsidRDefault="00000000">
    <w:pPr>
      <w:pStyle w:val="Zhlav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b/>
        <w:sz w:val="36"/>
        <w:szCs w:val="36"/>
      </w:rPr>
      <w:tab/>
      <w:t>TISKOVÁ ZPRÁVA</w:t>
    </w:r>
  </w:p>
  <w:p w14:paraId="031DCFE8" w14:textId="77777777" w:rsidR="008E3F0D" w:rsidRDefault="008E3F0D">
    <w:pPr>
      <w:pStyle w:val="Zhlav"/>
      <w:rPr>
        <w:b/>
        <w:sz w:val="36"/>
        <w:szCs w:val="36"/>
      </w:rPr>
    </w:pPr>
  </w:p>
  <w:p w14:paraId="29BDB087" w14:textId="77777777" w:rsidR="008E3F0D" w:rsidRDefault="008E3F0D">
    <w:pPr>
      <w:pStyle w:val="Zhlav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F0D"/>
    <w:rsid w:val="00024CC0"/>
    <w:rsid w:val="003972B0"/>
    <w:rsid w:val="0042726E"/>
    <w:rsid w:val="008E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7FB48"/>
  <w15:docId w15:val="{52F0B725-1985-487F-9DF3-94F42CDF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3CD8"/>
    <w:pPr>
      <w:spacing w:after="200" w:line="276" w:lineRule="auto"/>
    </w:pPr>
    <w:rPr>
      <w:rFonts w:eastAsia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rsid w:val="00353CD8"/>
    <w:rPr>
      <w:rFonts w:ascii="Calibri" w:eastAsia="Times New Roman" w:hAnsi="Calibri" w:cs="Times New Roman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353CD8"/>
    <w:rPr>
      <w:rFonts w:ascii="Calibri" w:eastAsia="Times New Roman" w:hAnsi="Calibri" w:cs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53CD8"/>
    <w:rPr>
      <w:color w:val="0000FF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3CD8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252EE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252EE"/>
    <w:rPr>
      <w:rFonts w:ascii="Calibri" w:eastAsia="Times New Roman" w:hAnsi="Calibri" w:cs="Times New Roman"/>
      <w:sz w:val="20"/>
      <w:szCs w:val="20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52EE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45376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link w:val="ZhlavChar"/>
    <w:uiPriority w:val="99"/>
    <w:unhideWhenUsed/>
    <w:rsid w:val="00353CD8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353CD8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53C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vize">
    <w:name w:val="Revision"/>
    <w:uiPriority w:val="99"/>
    <w:semiHidden/>
    <w:rsid w:val="00D252EE"/>
    <w:rPr>
      <w:rFonts w:eastAsia="Times New Roman" w:cs="Times New Roman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52EE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52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www.skolajarov.cz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skolajarov.c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earmedia.cz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dc:description/>
  <cp:lastModifiedBy>Notebook</cp:lastModifiedBy>
  <cp:revision>2</cp:revision>
  <dcterms:created xsi:type="dcterms:W3CDTF">2026-10-12T09:44:00Z</dcterms:created>
  <dcterms:modified xsi:type="dcterms:W3CDTF">2026-10-12T09:44:00Z</dcterms:modified>
  <dc:language>cs-CZ</dc:language>
</cp:coreProperties>
</file>