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F4BCD" w14:textId="77777777" w:rsidR="00E75627" w:rsidRDefault="00000000">
      <w:pPr>
        <w:jc w:val="center"/>
        <w:rPr>
          <w:rFonts w:ascii="Tahoma" w:eastAsia="Tahoma" w:hAnsi="Tahoma" w:cs="Tahoma"/>
          <w:b/>
          <w:sz w:val="36"/>
          <w:szCs w:val="36"/>
        </w:rPr>
      </w:pPr>
      <w:proofErr w:type="spellStart"/>
      <w:r>
        <w:rPr>
          <w:rFonts w:ascii="Tahoma" w:eastAsia="Tahoma" w:hAnsi="Tahoma" w:cs="Tahoma"/>
          <w:b/>
          <w:sz w:val="36"/>
          <w:szCs w:val="36"/>
        </w:rPr>
        <w:t>Schola</w:t>
      </w:r>
      <w:proofErr w:type="spellEnd"/>
      <w:r>
        <w:rPr>
          <w:rFonts w:ascii="Tahoma" w:eastAsia="Tahoma" w:hAnsi="Tahoma" w:cs="Tahoma"/>
          <w:b/>
          <w:sz w:val="36"/>
          <w:szCs w:val="36"/>
        </w:rPr>
        <w:t xml:space="preserve"> </w:t>
      </w:r>
      <w:proofErr w:type="spellStart"/>
      <w:r>
        <w:rPr>
          <w:rFonts w:ascii="Tahoma" w:eastAsia="Tahoma" w:hAnsi="Tahoma" w:cs="Tahoma"/>
          <w:b/>
          <w:sz w:val="36"/>
          <w:szCs w:val="36"/>
        </w:rPr>
        <w:t>Pragensis</w:t>
      </w:r>
      <w:proofErr w:type="spellEnd"/>
      <w:r>
        <w:rPr>
          <w:rFonts w:ascii="Tahoma" w:eastAsia="Tahoma" w:hAnsi="Tahoma" w:cs="Tahoma"/>
          <w:b/>
          <w:sz w:val="36"/>
          <w:szCs w:val="36"/>
        </w:rPr>
        <w:t>: největší přehlídka středních škol v Česku nasměruje tisíce deváťáků</w:t>
      </w:r>
    </w:p>
    <w:p w14:paraId="5F3BB0A4" w14:textId="77777777" w:rsidR="00E75627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12. LISTOPADU 2024 – Přes 100 tisíc deváťáků čeká brzy rozhodnutí, kam jít studovat dál. Ujasnit si priority, zájmy a vlastní možnosti pomáhá výstava </w:t>
      </w:r>
      <w:proofErr w:type="spellStart"/>
      <w:r>
        <w:rPr>
          <w:rFonts w:ascii="Tahoma" w:eastAsia="Tahoma" w:hAnsi="Tahoma" w:cs="Tahoma"/>
          <w:b/>
          <w:sz w:val="21"/>
          <w:szCs w:val="21"/>
        </w:rPr>
        <w:t>Schola</w:t>
      </w:r>
      <w:proofErr w:type="spellEnd"/>
      <w:r>
        <w:rPr>
          <w:rFonts w:ascii="Tahoma" w:eastAsia="Tahoma" w:hAnsi="Tahoma" w:cs="Tahoma"/>
          <w:b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b/>
          <w:sz w:val="21"/>
          <w:szCs w:val="21"/>
        </w:rPr>
        <w:t>Pragensis</w:t>
      </w:r>
      <w:proofErr w:type="spellEnd"/>
      <w:r>
        <w:rPr>
          <w:rFonts w:ascii="Tahoma" w:eastAsia="Tahoma" w:hAnsi="Tahoma" w:cs="Tahoma"/>
          <w:b/>
          <w:sz w:val="21"/>
          <w:szCs w:val="21"/>
        </w:rPr>
        <w:t>. Největší přehlídka středních a vyšších odborných škol v Česku proběhne od čtvrtka 21. do soboty 23. listopadu v Kongresovém centru Praha.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sz w:val="21"/>
          <w:szCs w:val="21"/>
        </w:rPr>
        <w:t>Vstup pro všechny je zdarma.</w:t>
      </w:r>
    </w:p>
    <w:p w14:paraId="0FF47420" w14:textId="700DFE93" w:rsidR="00E75627" w:rsidRDefault="00000000">
      <w:pPr>
        <w:jc w:val="both"/>
        <w:rPr>
          <w:rFonts w:ascii="Tahoma" w:eastAsia="Tahoma" w:hAnsi="Tahoma" w:cs="Tahoma"/>
          <w:sz w:val="21"/>
          <w:szCs w:val="21"/>
        </w:rPr>
      </w:pPr>
      <w:proofErr w:type="spellStart"/>
      <w:r>
        <w:rPr>
          <w:rFonts w:ascii="Tahoma" w:eastAsia="Tahoma" w:hAnsi="Tahoma" w:cs="Tahoma"/>
          <w:sz w:val="21"/>
          <w:szCs w:val="21"/>
        </w:rPr>
        <w:t>Schola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Pragensis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– veletrh pražských středních škol pořádaný pražským magistrátem každoročně už od devadesátých let – by neměl minout žádného deváťáka. Na veletrhu získají budoucí středoškoláci přehled o bohaté nabídce středních škol, informace o podmínkách přijetí, podrobnosti o průběhu studia nebo možnostech budoucího uplatnění.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„Naše škola se výstavy účastní od prvního ročníku. Každý zájemce zde může získat veškeré informace o průběhu studia, o aktivitách školy a možnostech uplatnění po absolvování. Současní žáci školy budou na výstavě prezentovat reálné činnosti charakterizující vybrané řemeslné </w:t>
      </w:r>
      <w:r w:rsidR="00D72051">
        <w:rPr>
          <w:rFonts w:ascii="Tahoma" w:eastAsia="Tahoma" w:hAnsi="Tahoma" w:cs="Tahoma"/>
          <w:color w:val="CC9900"/>
          <w:sz w:val="21"/>
          <w:szCs w:val="21"/>
        </w:rPr>
        <w:t>obory – truhlář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malíř a lakýrník, sklenář, klempíř, kominík a další. Část stánku bude vyhrazena zahradnickým oborům. Tradičně bude zahradnická prezentace spojena s prodejem výrobků našich žáků. Na místě budou i pedagogové školy a zároveň pracovníci studijního oddělení, kteří budou poskytovat informace všem zájemcům o studium nebo návštěvu školy,“ </w:t>
      </w:r>
      <w:r>
        <w:rPr>
          <w:rFonts w:ascii="Tahoma" w:eastAsia="Tahoma" w:hAnsi="Tahoma" w:cs="Tahoma"/>
          <w:sz w:val="21"/>
          <w:szCs w:val="21"/>
        </w:rPr>
        <w:t>řekl Miloslav Janeček, ředitel Střední odborné školy Jarov (SOŠJ).</w:t>
      </w:r>
    </w:p>
    <w:p w14:paraId="30179C5C" w14:textId="69A49B58" w:rsidR="00E75627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Na </w:t>
      </w:r>
      <w:proofErr w:type="spellStart"/>
      <w:r>
        <w:rPr>
          <w:rFonts w:ascii="Tahoma" w:eastAsia="Tahoma" w:hAnsi="Tahoma" w:cs="Tahoma"/>
          <w:sz w:val="21"/>
          <w:szCs w:val="21"/>
        </w:rPr>
        <w:t>Scholu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Pragensis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každoročně dorazí přes 30 tisíc návštěvníků. Ve všední dny dopoledne převažují prohlídky žáků 8. a 9. tříd základních škol se svými učiteli, o víkendech pak přicházejí uchazeči o studium s rodinou nebo kamarády. Vybírat zde mohou ze specializovaných škol i řemeslných oborů. Právě veletrh </w:t>
      </w:r>
      <w:proofErr w:type="spellStart"/>
      <w:r>
        <w:rPr>
          <w:rFonts w:ascii="Tahoma" w:eastAsia="Tahoma" w:hAnsi="Tahoma" w:cs="Tahoma"/>
          <w:sz w:val="21"/>
          <w:szCs w:val="21"/>
        </w:rPr>
        <w:t>Schola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Pragensis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je spolu se dny otevřených dveří jednotlivých škol pro správnou volbu budoucích středoškoláků klíčový.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„Pro nerozhodnuté žáky je výstava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Schola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Pragensis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výborným zdrojem detailních informací a možností srovnání preferovaných škol, a to ještě před návštěvou jejich dnů otevřených dveří. Vloni zavítalo na náš „modrý“ stánek více jak 70 procent a následně na dny otevřených dveří ve škole dokonce 80 procent našich současných prváků. Na veletrhu se uchazeči z úst našich studentů a učitelů dozví o podobě výuky oboru informační technologie, nabízených specializacích,</w:t>
      </w:r>
      <w:r w:rsidR="00D7205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skladbě předmětů,</w:t>
      </w:r>
      <w:r w:rsidR="00D7205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nárocích na znalosti ze základní školy nebo o vybavení školy,“</w:t>
      </w:r>
      <w:r>
        <w:rPr>
          <w:rFonts w:ascii="Tahoma" w:eastAsia="Tahoma" w:hAnsi="Tahoma" w:cs="Tahoma"/>
          <w:sz w:val="21"/>
          <w:szCs w:val="21"/>
        </w:rPr>
        <w:t xml:space="preserve"> uvedl Martin Vodička, ředitel Soukromé střední školy výpočetní techniky (SSŠVT), která je pravidelným účastníkem akce.</w:t>
      </w:r>
    </w:p>
    <w:p w14:paraId="14D639C2" w14:textId="63EC389F" w:rsidR="00E75627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bookmarkStart w:id="0" w:name="_gjdgxs" w:colFirst="0" w:colLast="0"/>
      <w:bookmarkEnd w:id="0"/>
      <w:proofErr w:type="spellStart"/>
      <w:r>
        <w:rPr>
          <w:rFonts w:ascii="Tahoma" w:eastAsia="Tahoma" w:hAnsi="Tahoma" w:cs="Tahoma"/>
          <w:sz w:val="21"/>
          <w:szCs w:val="21"/>
        </w:rPr>
        <w:t>Schola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Pragensis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je určena nejen žákům základních a speciálních škol, ale i široké veřejnosti se zájmem o rekvalifikaci či doplnění vzdělání. Veletrh doplní různé workshopy a semináře. S orientací na veletrhu pomůže mobilní aplikace </w:t>
      </w:r>
      <w:proofErr w:type="spellStart"/>
      <w:r>
        <w:rPr>
          <w:rFonts w:ascii="Tahoma" w:eastAsia="Tahoma" w:hAnsi="Tahoma" w:cs="Tahoma"/>
          <w:sz w:val="21"/>
          <w:szCs w:val="21"/>
        </w:rPr>
        <w:t>Schola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Pragensis</w:t>
      </w:r>
      <w:proofErr w:type="spellEnd"/>
      <w:r>
        <w:rPr>
          <w:rFonts w:ascii="Tahoma" w:eastAsia="Tahoma" w:hAnsi="Tahoma" w:cs="Tahoma"/>
          <w:sz w:val="21"/>
          <w:szCs w:val="21"/>
        </w:rPr>
        <w:t>. Její součástí je mapa škol, profesní test pro odhalení ideálního potenciálního oboru, instruktážní videa o výběru škol a jednotlivých zaměřeních nebo katalog všech středních škol v Praze. Aplikace navíc umožňuje uložit si oblíbené školy a mít je tak přehledně na jednom místě.</w:t>
      </w:r>
    </w:p>
    <w:p w14:paraId="79729420" w14:textId="77777777" w:rsidR="00E75627" w:rsidRDefault="00E75627">
      <w:pPr>
        <w:jc w:val="both"/>
        <w:rPr>
          <w:rFonts w:ascii="Tahoma" w:eastAsia="Tahoma" w:hAnsi="Tahoma" w:cs="Tahoma"/>
          <w:b/>
          <w:sz w:val="18"/>
          <w:szCs w:val="18"/>
        </w:rPr>
      </w:pPr>
    </w:p>
    <w:p w14:paraId="3BA988DC" w14:textId="77777777" w:rsidR="00E75627" w:rsidRDefault="00E75627">
      <w:pPr>
        <w:jc w:val="both"/>
        <w:rPr>
          <w:rFonts w:ascii="Tahoma" w:eastAsia="Tahoma" w:hAnsi="Tahoma" w:cs="Tahoma"/>
          <w:b/>
          <w:sz w:val="18"/>
          <w:szCs w:val="18"/>
        </w:rPr>
      </w:pPr>
    </w:p>
    <w:p w14:paraId="71F435DD" w14:textId="77777777" w:rsidR="00E75627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18"/>
          <w:szCs w:val="18"/>
        </w:rPr>
        <w:lastRenderedPageBreak/>
        <w:t>KONTAKT PRO MÉDIA:</w:t>
      </w:r>
    </w:p>
    <w:p w14:paraId="40C3463D" w14:textId="77777777" w:rsidR="00E75627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1E6A5BD1" w14:textId="77777777" w:rsidR="00E75627" w:rsidRDefault="00000000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06CC675C" wp14:editId="6AA5F24F">
            <wp:extent cx="831215" cy="131445"/>
            <wp:effectExtent l="0" t="0" r="0" b="0"/>
            <wp:docPr id="3" name="image3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131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51299B" w14:textId="77777777" w:rsidR="00E75627" w:rsidRDefault="00000000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51B6007D" w14:textId="77777777" w:rsidR="00E75627" w:rsidRDefault="00000000">
      <w:pPr>
        <w:pBdr>
          <w:bottom w:val="single" w:sz="4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hyperlink r:id="rId8">
        <w:r>
          <w:rPr>
            <w:b/>
            <w:color w:val="0000FF"/>
            <w:sz w:val="20"/>
            <w:szCs w:val="20"/>
            <w:u w:val="single"/>
          </w:rPr>
          <w:t>pearmedia.cz</w:t>
        </w:r>
      </w:hyperlink>
    </w:p>
    <w:p w14:paraId="4E3DABE1" w14:textId="77777777" w:rsidR="00E75627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STŘEDNÍ ODBORNÁ ŠKOLA JAROV, </w:t>
      </w:r>
      <w:hyperlink r:id="rId9">
        <w:r>
          <w:rPr>
            <w:b/>
            <w:color w:val="0000FF"/>
            <w:sz w:val="20"/>
            <w:szCs w:val="20"/>
            <w:u w:val="single"/>
          </w:rPr>
          <w:t>www.skolajarov.cz</w:t>
        </w:r>
      </w:hyperlink>
    </w:p>
    <w:p w14:paraId="2EF7A2DE" w14:textId="77777777" w:rsidR="00E75627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Maturitu lze získat i v rámci tříletého dálkového studia, které je určeno především jako vzdělávání pracujících. Škola zároveň zajišťuje výuku v oborech určených absolventům speciálních základních škol nebo žákům se specifickými vzdělávacími potřebami.</w:t>
      </w:r>
    </w:p>
    <w:p w14:paraId="6D2FE71A" w14:textId="77777777" w:rsidR="00E75627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budov.</w:t>
      </w:r>
    </w:p>
    <w:p w14:paraId="61C1C315" w14:textId="77777777" w:rsidR="00E75627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SOUKROMÁ STŘEDNÍ ŠKOLA VÝPOČETNÍ TECHNIKY, </w:t>
      </w:r>
      <w:hyperlink r:id="rId10">
        <w:r>
          <w:rPr>
            <w:b/>
            <w:color w:val="0000FF"/>
            <w:sz w:val="20"/>
            <w:szCs w:val="20"/>
            <w:u w:val="single"/>
          </w:rPr>
          <w:t>www.sssvt.cz</w:t>
        </w:r>
      </w:hyperlink>
    </w:p>
    <w:p w14:paraId="6165F988" w14:textId="77777777" w:rsidR="00E75627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2022CEBE" w14:textId="77777777" w:rsidR="00E75627" w:rsidRDefault="00E75627"/>
    <w:p w14:paraId="72621DEC" w14:textId="77777777" w:rsidR="00E75627" w:rsidRDefault="00E75627"/>
    <w:p w14:paraId="3922CAD7" w14:textId="77777777" w:rsidR="00E75627" w:rsidRDefault="00E75627"/>
    <w:sectPr w:rsidR="00E756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CE008" w14:textId="77777777" w:rsidR="00CB72CD" w:rsidRDefault="00CB72CD">
      <w:pPr>
        <w:spacing w:after="0" w:line="240" w:lineRule="auto"/>
      </w:pPr>
      <w:r>
        <w:separator/>
      </w:r>
    </w:p>
  </w:endnote>
  <w:endnote w:type="continuationSeparator" w:id="0">
    <w:p w14:paraId="0B7FEB40" w14:textId="77777777" w:rsidR="00CB72CD" w:rsidRDefault="00CB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53158" w14:textId="77777777" w:rsidR="00E756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4805824D" wp14:editId="1664B258">
          <wp:simplePos x="0" y="0"/>
          <wp:positionH relativeFrom="column">
            <wp:posOffset>-880743</wp:posOffset>
          </wp:positionH>
          <wp:positionV relativeFrom="paragraph">
            <wp:posOffset>0</wp:posOffset>
          </wp:positionV>
          <wp:extent cx="7548880" cy="381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60395"/>
                  <a:stretch>
                    <a:fillRect/>
                  </a:stretch>
                </pic:blipFill>
                <pic:spPr>
                  <a:xfrm>
                    <a:off x="0" y="0"/>
                    <a:ext cx="754888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A2C461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38053" w14:textId="77777777" w:rsidR="00CB72CD" w:rsidRDefault="00CB72CD">
      <w:pPr>
        <w:spacing w:after="0" w:line="240" w:lineRule="auto"/>
      </w:pPr>
      <w:r>
        <w:separator/>
      </w:r>
    </w:p>
  </w:footnote>
  <w:footnote w:type="continuationSeparator" w:id="0">
    <w:p w14:paraId="36E090F6" w14:textId="77777777" w:rsidR="00CB72CD" w:rsidRDefault="00CB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4CE2E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</w:p>
  <w:p w14:paraId="74769D9D" w14:textId="77777777" w:rsidR="00E756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97513C3" wp14:editId="4B8401EC">
          <wp:simplePos x="0" y="0"/>
          <wp:positionH relativeFrom="column">
            <wp:posOffset>1162685</wp:posOffset>
          </wp:positionH>
          <wp:positionV relativeFrom="paragraph">
            <wp:posOffset>75565</wp:posOffset>
          </wp:positionV>
          <wp:extent cx="1885950" cy="622935"/>
          <wp:effectExtent l="0" t="0" r="0" b="0"/>
          <wp:wrapSquare wrapText="bothSides" distT="0" distB="0" distL="114300" distR="114300"/>
          <wp:docPr id="1" name="image1.png" descr="C:\Users\Eli\Documents\FIRMA, pear_media\KLIENTI\SSŠVT\foto + logo\logo_sssvt_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Eli\Documents\FIRMA, pear_media\KLIENTI\SSŠVT\foto + logo\logo_sssvt_barva.png"/>
                  <pic:cNvPicPr preferRelativeResize="0"/>
                </pic:nvPicPr>
                <pic:blipFill>
                  <a:blip r:embed="rId1"/>
                  <a:srcRect l="9646" t="27129" r="10931" b="29256"/>
                  <a:stretch>
                    <a:fillRect/>
                  </a:stretch>
                </pic:blipFill>
                <pic:spPr>
                  <a:xfrm>
                    <a:off x="0" y="0"/>
                    <a:ext cx="1885950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24A8BA9" wp14:editId="20DC8C77">
          <wp:simplePos x="0" y="0"/>
          <wp:positionH relativeFrom="column">
            <wp:posOffset>-230447</wp:posOffset>
          </wp:positionH>
          <wp:positionV relativeFrom="paragraph">
            <wp:posOffset>-113953</wp:posOffset>
          </wp:positionV>
          <wp:extent cx="809625" cy="809625"/>
          <wp:effectExtent l="0" t="0" r="0" b="0"/>
          <wp:wrapSquare wrapText="bothSides" distT="0" distB="0" distL="114300" distR="114300"/>
          <wp:docPr id="4" name="image4.png" descr="C:\Users\Eli\AppData\Local\Microsoft\Windows\Temporary Internet Files\Content.Word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Eli\AppData\Local\Microsoft\Windows\Temporary Internet Files\Content.Word\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898740" w14:textId="77777777" w:rsidR="00E756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>TISKOVÁ ZPRÁVA</w:t>
    </w:r>
  </w:p>
  <w:p w14:paraId="0816556E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5BD812C2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0B54865B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44B2F76C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20CAC413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1DD0DE94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70F786CA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62FAE7F8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4EA20735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38FB6E98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20CE9E1A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31941FF7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1A9B1C60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4B9C59F4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4833BFA1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044B631A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5B25873A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49C1B168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26BFCDDB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2"/>
        <w:szCs w:val="2"/>
      </w:rPr>
    </w:pPr>
  </w:p>
  <w:p w14:paraId="274913B1" w14:textId="77777777" w:rsidR="00E75627" w:rsidRDefault="00E756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27"/>
    <w:rsid w:val="00005470"/>
    <w:rsid w:val="00CB72CD"/>
    <w:rsid w:val="00D72051"/>
    <w:rsid w:val="00E7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5B3B"/>
  <w15:docId w15:val="{C8831EDA-8125-432C-8BD3-843BE3A6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armedia.c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sssvt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kolajarov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4263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2024-11-11T09:17:00Z</dcterms:created>
  <dcterms:modified xsi:type="dcterms:W3CDTF">2024-11-11T09:17:00Z</dcterms:modified>
</cp:coreProperties>
</file>