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03BD" w14:textId="77777777" w:rsidR="00E77509" w:rsidRDefault="00000000">
      <w:pPr>
        <w:spacing w:after="0"/>
        <w:jc w:val="center"/>
        <w:rPr>
          <w:rFonts w:ascii="Tahoma" w:eastAsia="Tahoma" w:hAnsi="Tahoma" w:cs="Tahoma"/>
          <w:b/>
          <w:sz w:val="34"/>
          <w:szCs w:val="34"/>
        </w:rPr>
      </w:pPr>
      <w:r>
        <w:rPr>
          <w:rFonts w:ascii="Tahoma" w:eastAsia="Tahoma" w:hAnsi="Tahoma" w:cs="Tahoma"/>
          <w:b/>
          <w:sz w:val="34"/>
          <w:szCs w:val="34"/>
        </w:rPr>
        <w:t>Rok 2025 přinese turbulentní vývoj ceny zlata. Predikce ukazují na překonání historického maxima</w:t>
      </w:r>
    </w:p>
    <w:p w14:paraId="27DA472C" w14:textId="77777777" w:rsidR="00E77509" w:rsidRDefault="00E77509">
      <w:pPr>
        <w:spacing w:after="0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7BE930D5" w14:textId="77777777" w:rsidR="00E77509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17. PROSINCE 2024 – Analytici předpokládají, že zlatý trh bude v roce 2025 nadále pod vlivem geopolitických nejistot, měnové politiky centrálních bank a pohybů na světových měnových trzích. Podle jejich odhadů má před sebou zlato rok plný cenových výkyvů. Zlato by v roce 2025 mohlo dosáhnout historicky nejvyšší ceny.</w:t>
      </w:r>
    </w:p>
    <w:p w14:paraId="3C035104" w14:textId="77777777" w:rsidR="00E77509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Jedním z klíčových faktorů ovlivňujících cenu zlata bude vývoj inflace a reakce centrálních bank. Centrální banky jako Fed nebo Evropská centrální banka budou pokračovat ve snižování úrokových sazeb, což zatraktivňuje zlato.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„Případné zavedení cel v USA, oslabení dolaru a zvýšená poptávka ze strany centrálních bank by mohly tlačit cenu zlata nahoru. V první polovině roku by mělo dojít minimálně k návratu na historické maximum 2 800 amerických dolarů, vyloučený není ani průlom psychologické hranice 3 000 dolarů za trojskou unci. Jakmile růst cen vyvrcholí, což dle analýzy cyklů očekáváme hned v prvním pololetí roku, nastane korekce cen v rozmezí 10 až 20 procent. Následně přibližně na podzim předpokládáme výrazný a rychlý růst ceny, který může přetrvat až do začátku roku 2026,“ </w:t>
      </w:r>
      <w:r>
        <w:rPr>
          <w:rFonts w:ascii="Tahoma" w:eastAsia="Tahoma" w:hAnsi="Tahoma" w:cs="Tahoma"/>
          <w:sz w:val="21"/>
          <w:szCs w:val="21"/>
        </w:rPr>
        <w:t>popsal Roman Pilíšek, ekonom a spoluzakladatel společnosti Zlaté rezervy.</w:t>
      </w:r>
    </w:p>
    <w:p w14:paraId="6647E72F" w14:textId="77777777" w:rsidR="00E77509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Dalším faktorem, který může v roce 2025 podpořit růst ceny zlata, je geopolitická situace. Konflikty, jako je válka na Ukrajině, napětí mezi Čínou a USA nebo nestabilita na Blízkém východě, budou nadále ovlivňovat poptávku po zlatě, které zajišťuje bezpečné uchování hodnoty peněz.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„Investoři tradičně hledají zlato v dobách nejistoty, a pokud se geopolitická rizika nezmírní, cena zlata by mohla bořit historická maxima,“ </w:t>
      </w:r>
      <w:r>
        <w:rPr>
          <w:rFonts w:ascii="Tahoma" w:eastAsia="Tahoma" w:hAnsi="Tahoma" w:cs="Tahoma"/>
          <w:sz w:val="21"/>
          <w:szCs w:val="21"/>
        </w:rPr>
        <w:t xml:space="preserve">sdělil ekonom. </w:t>
      </w:r>
    </w:p>
    <w:p w14:paraId="6F7CE304" w14:textId="77777777" w:rsidR="00E77509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Jedním z důležitých trendů, který žene zlato na nové cenové úrovně, je rekordní nákup zlata centrálními bankami. Rozvíjející se ekonomiky, jako Čína nebo Indie, se snaží diverzifikovat své rezervy a snižovat závislost na americkém dolaru.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„Celkově už centrální banky letos nakoupily k 30. říjnu 754 tun zlata a dle Světové rady pro zlato jsou na nejlepší cestě překonat rekord z roku 2022, kdy bylo nashromážděno 1 082 tun zlata. Centrální banky po celém světě plánují v roce 2025 pokračovat v rozsáhlých nákupech zlata. Tento trend je reakcí na geopolitickou nejistotu, snahu diverzifikovat rezervy a oslabení důvěry v americký dolar,“ </w:t>
      </w:r>
      <w:r>
        <w:rPr>
          <w:rFonts w:ascii="Tahoma" w:eastAsia="Tahoma" w:hAnsi="Tahoma" w:cs="Tahoma"/>
          <w:sz w:val="21"/>
          <w:szCs w:val="21"/>
        </w:rPr>
        <w:t>uvedl Roman Pilíšek.</w:t>
      </w:r>
    </w:p>
    <w:p w14:paraId="251E14B4" w14:textId="77777777" w:rsidR="00E77509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Vliv na vývoj ceny zlata bude mít i politika nastupujícího amerického prezidenta.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„Tržní očekávání ohledně politiky Donalda Trumpa budou v roce 2025 převážně pozitivní, proto by zlato nemuselo růst tolik jako v letošním roce. Očekávání jsou ale příliš velká a už na podzim příštího roku, případně v prvním kvartálu roku 2026 může dojít ke ztrátě důvěry v politiku amerického prezidenta, i to ovlivní růst ceny zlata směrem vzhůru,“ </w:t>
      </w:r>
      <w:r>
        <w:rPr>
          <w:rFonts w:ascii="Tahoma" w:eastAsia="Tahoma" w:hAnsi="Tahoma" w:cs="Tahoma"/>
          <w:sz w:val="21"/>
          <w:szCs w:val="21"/>
        </w:rPr>
        <w:t>vysvětlil Roman Pilíšek.</w:t>
      </w:r>
    </w:p>
    <w:p w14:paraId="0E0D07CC" w14:textId="77777777" w:rsidR="00E77509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Předpokládaná maximální cena zlata za unci kolem tří tisíc dolarů odpovídá přibližně 69 tisícům korun. Vývoj ceny zlata v českých korunách však bude záviset na směnném kurzu. Pokud by koruna oslabila vůči dolaru, mohl by se dopad na české investory ještě prohloubit.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„Investoři v Česku by měli pečlivě sledovat nejen globální vývoj cen zlata, ale také pohyby kurzu koruny vůči dolaru. Oslabení koruny by mohlo cenu zlata v korunách výrazně zvýšit,“ </w:t>
      </w:r>
      <w:r>
        <w:rPr>
          <w:rFonts w:ascii="Tahoma" w:eastAsia="Tahoma" w:hAnsi="Tahoma" w:cs="Tahoma"/>
          <w:sz w:val="21"/>
          <w:szCs w:val="21"/>
        </w:rPr>
        <w:t>doporučil Roman Pilíšek.</w:t>
      </w:r>
    </w:p>
    <w:p w14:paraId="24F0DEC0" w14:textId="77777777" w:rsidR="00E77509" w:rsidRDefault="00E77509">
      <w:pPr>
        <w:jc w:val="both"/>
        <w:rPr>
          <w:rFonts w:ascii="Tahoma" w:eastAsia="Tahoma" w:hAnsi="Tahoma" w:cs="Tahoma"/>
          <w:b/>
        </w:rPr>
      </w:pPr>
    </w:p>
    <w:p w14:paraId="479E23B9" w14:textId="77777777" w:rsidR="00E77509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18CD3DFC" w14:textId="77777777" w:rsidR="00E77509" w:rsidRDefault="00000000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4CFB4DB" w14:textId="77777777" w:rsidR="00E77509" w:rsidRDefault="00000000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4FD5E78" wp14:editId="371E0F24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59F3E5" w14:textId="77777777" w:rsidR="00E77509" w:rsidRDefault="00000000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38EE9D31" w14:textId="77777777" w:rsidR="00E77509" w:rsidRDefault="00000000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3511242A" w14:textId="77777777" w:rsidR="00E77509" w:rsidRDefault="00000000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ZLATÉ REZERVY, </w:t>
      </w:r>
      <w:hyperlink r:id="rId9">
        <w:r>
          <w:rPr>
            <w:rFonts w:ascii="Tahoma" w:eastAsia="Tahoma" w:hAnsi="Tahoma" w:cs="Tahoma"/>
            <w:b/>
            <w:color w:val="0563C1"/>
            <w:u w:val="single"/>
          </w:rPr>
          <w:t>www.zlaterezervy.cz</w:t>
        </w:r>
      </w:hyperlink>
    </w:p>
    <w:p w14:paraId="6DA51E0C" w14:textId="0A3BD962" w:rsidR="00E77509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20"/>
          <w:szCs w:val="20"/>
        </w:rPr>
        <w:t xml:space="preserve">Společnost ZLATÉ REZERVY s.r.o. je obchodní společností zabývající se prodejem a výkupem fyzického investičního zlata a stříbra v podobě uzančních slitků a mincí od roku 2010. Fyzické investiční zlato a stříbro jsou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 </w:t>
      </w:r>
    </w:p>
    <w:p w14:paraId="727E9470" w14:textId="77777777" w:rsidR="00E77509" w:rsidRDefault="00000000">
      <w:pPr>
        <w:rPr>
          <w:rFonts w:ascii="Tahoma" w:eastAsia="Tahoma" w:hAnsi="Tahoma" w:cs="Tahoma"/>
        </w:rPr>
      </w:pPr>
      <w:bookmarkStart w:id="2" w:name="_1fob9te" w:colFirst="0" w:colLast="0"/>
      <w:bookmarkEnd w:id="2"/>
      <w:r>
        <w:rPr>
          <w:rFonts w:ascii="Tahoma" w:eastAsia="Tahoma" w:hAnsi="Tahoma" w:cs="Tahoma"/>
          <w:b/>
        </w:rPr>
        <w:t>Mgr. ROMAN PILÍŠEK</w:t>
      </w:r>
    </w:p>
    <w:p w14:paraId="7D11840B" w14:textId="77777777" w:rsidR="00E77509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Je spoluzakladatelem a hlavním ekonomem společnosti ZLATÉ REZERVY s.r.o. Dále publikuje ekonomické analýzy a komentáře v médiích a na portálu </w:t>
      </w:r>
      <w:hyperlink r:id="rId10">
        <w:r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www.zlaterezervy.cz</w:t>
        </w:r>
      </w:hyperlink>
      <w:r>
        <w:rPr>
          <w:rFonts w:ascii="Tahoma" w:eastAsia="Tahoma" w:hAnsi="Tahoma" w:cs="Tahoma"/>
          <w:sz w:val="20"/>
          <w:szCs w:val="20"/>
        </w:rPr>
        <w:t>.</w:t>
      </w:r>
    </w:p>
    <w:p w14:paraId="2403A7D6" w14:textId="77777777" w:rsidR="00E77509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3B4A90BD" w14:textId="77777777" w:rsidR="00E77509" w:rsidRDefault="00E77509">
      <w:pPr>
        <w:rPr>
          <w:rFonts w:ascii="Tahoma" w:eastAsia="Tahoma" w:hAnsi="Tahoma" w:cs="Tahoma"/>
        </w:rPr>
      </w:pPr>
    </w:p>
    <w:p w14:paraId="369F6DE4" w14:textId="77777777" w:rsidR="00E77509" w:rsidRDefault="00E77509"/>
    <w:p w14:paraId="1D478565" w14:textId="77777777" w:rsidR="00E77509" w:rsidRDefault="00E77509"/>
    <w:p w14:paraId="5BD524B1" w14:textId="77777777" w:rsidR="00E77509" w:rsidRDefault="00E77509"/>
    <w:p w14:paraId="1AED9290" w14:textId="77777777" w:rsidR="00E77509" w:rsidRDefault="00E77509"/>
    <w:p w14:paraId="271C663F" w14:textId="77777777" w:rsidR="00E77509" w:rsidRDefault="00E77509"/>
    <w:p w14:paraId="078B40C1" w14:textId="77777777" w:rsidR="00E77509" w:rsidRDefault="00E77509"/>
    <w:p w14:paraId="043FD2A1" w14:textId="77777777" w:rsidR="00E77509" w:rsidRDefault="00E77509"/>
    <w:p w14:paraId="1F802BE7" w14:textId="77777777" w:rsidR="00E77509" w:rsidRDefault="00E77509"/>
    <w:p w14:paraId="1321065A" w14:textId="77777777" w:rsidR="00E77509" w:rsidRDefault="00E77509"/>
    <w:sectPr w:rsidR="00E77509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69FFB" w14:textId="77777777" w:rsidR="00950D9F" w:rsidRDefault="00950D9F">
      <w:pPr>
        <w:spacing w:after="0" w:line="240" w:lineRule="auto"/>
      </w:pPr>
      <w:r>
        <w:separator/>
      </w:r>
    </w:p>
  </w:endnote>
  <w:endnote w:type="continuationSeparator" w:id="0">
    <w:p w14:paraId="4D561FF3" w14:textId="77777777" w:rsidR="00950D9F" w:rsidRDefault="0095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CE861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0BD0D7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322FF" w14:textId="77777777" w:rsidR="00950D9F" w:rsidRDefault="00950D9F">
      <w:pPr>
        <w:spacing w:after="0" w:line="240" w:lineRule="auto"/>
      </w:pPr>
      <w:r>
        <w:separator/>
      </w:r>
    </w:p>
  </w:footnote>
  <w:footnote w:type="continuationSeparator" w:id="0">
    <w:p w14:paraId="245B9BFF" w14:textId="77777777" w:rsidR="00950D9F" w:rsidRDefault="0095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4EAA2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FAA1F04" w14:textId="77777777" w:rsidR="00E7750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126306" wp14:editId="676DA1F6">
          <wp:simplePos x="0" y="0"/>
          <wp:positionH relativeFrom="column">
            <wp:posOffset>61597</wp:posOffset>
          </wp:positionH>
          <wp:positionV relativeFrom="paragraph">
            <wp:posOffset>7620</wp:posOffset>
          </wp:positionV>
          <wp:extent cx="2610485" cy="5524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3" r="12132" b="21783"/>
                  <a:stretch>
                    <a:fillRect/>
                  </a:stretch>
                </pic:blipFill>
                <pic:spPr>
                  <a:xfrm>
                    <a:off x="0" y="0"/>
                    <a:ext cx="261048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74D850" w14:textId="77777777" w:rsidR="00E77509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99B3234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E1D71F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069F1F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134075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9C73F6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198BB2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10F1A5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1339CE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79D7F36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25F955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DB0CFE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8E4151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56CA07C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5589A5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38E3531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9B5FC3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B56FD7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906732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D3A5B4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88E19B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43AA68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ED5356" w14:textId="77777777" w:rsidR="00E77509" w:rsidRDefault="00E775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09"/>
    <w:rsid w:val="00950D9F"/>
    <w:rsid w:val="00A826C3"/>
    <w:rsid w:val="00BF751A"/>
    <w:rsid w:val="00E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B586"/>
  <w15:docId w15:val="{0E2FA47A-4EC6-4172-BF45-ECEB69AB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laterezerv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2024-12-17T08:30:00Z</dcterms:created>
  <dcterms:modified xsi:type="dcterms:W3CDTF">2024-12-17T08:30:00Z</dcterms:modified>
</cp:coreProperties>
</file>