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33D9E" w14:textId="77777777" w:rsidR="00FC033D" w:rsidRDefault="00FC033D" w:rsidP="00FC033D">
      <w:pPr>
        <w:jc w:val="center"/>
        <w:rPr>
          <w:rFonts w:ascii="Tahoma" w:eastAsia="Tahoma" w:hAnsi="Tahoma" w:cs="Tahoma"/>
          <w:b/>
          <w:bCs/>
          <w:sz w:val="40"/>
          <w:szCs w:val="40"/>
        </w:rPr>
      </w:pPr>
      <w:bookmarkStart w:id="0" w:name="_ke4shwm6rsna" w:colFirst="0" w:colLast="0"/>
      <w:bookmarkEnd w:id="0"/>
      <w:r>
        <w:rPr>
          <w:rFonts w:ascii="Tahoma" w:eastAsia="Tahoma" w:hAnsi="Tahoma" w:cs="Tahoma"/>
          <w:b/>
          <w:bCs/>
          <w:sz w:val="40"/>
          <w:szCs w:val="40"/>
        </w:rPr>
        <w:t>Pro nové zuby jezdí Češi do Turecka, Bulharska i Vietnamu. „Zbytečný hazard,“ varuje člen České stomatologické komory</w:t>
      </w:r>
    </w:p>
    <w:p w14:paraId="75AFC66A" w14:textId="77777777" w:rsidR="00FC033D" w:rsidRDefault="00FC033D" w:rsidP="00FC033D">
      <w:pPr>
        <w:jc w:val="both"/>
        <w:rPr>
          <w:rFonts w:ascii="Tahoma" w:eastAsia="Tahoma" w:hAnsi="Tahoma" w:cs="Tahoma"/>
          <w:b/>
          <w:bCs/>
          <w:sz w:val="21"/>
          <w:szCs w:val="21"/>
        </w:rPr>
      </w:pPr>
      <w:r>
        <w:rPr>
          <w:rFonts w:ascii="Tahoma" w:eastAsia="Tahoma" w:hAnsi="Tahoma" w:cs="Tahoma"/>
          <w:b/>
          <w:bCs/>
          <w:sz w:val="21"/>
          <w:szCs w:val="21"/>
        </w:rPr>
        <w:t>PRAHA, 23. ÚNORA 2026 – Dentální turistika – fenomén, kterému v posledních letech holduje zejména mladší generace Čechů. Cílovými destinacemi jsou převážně východoevropské a asijské země. Lákavá je zejména cena a rychlost prováděných zákroků – právě před ní ale odborníci důrazně varují.</w:t>
      </w:r>
    </w:p>
    <w:p w14:paraId="735BCD69" w14:textId="77777777" w:rsidR="00FC033D" w:rsidRDefault="00FC033D" w:rsidP="00FC033D">
      <w:pPr>
        <w:jc w:val="both"/>
        <w:rPr>
          <w:rFonts w:ascii="Tahoma" w:eastAsia="Tahoma" w:hAnsi="Tahoma" w:cs="Tahoma"/>
          <w:color w:val="CC9900"/>
          <w:sz w:val="21"/>
          <w:szCs w:val="21"/>
        </w:rPr>
      </w:pPr>
      <w:r>
        <w:rPr>
          <w:rFonts w:ascii="Tahoma" w:eastAsia="Tahoma" w:hAnsi="Tahoma" w:cs="Tahoma"/>
          <w:sz w:val="21"/>
          <w:szCs w:val="21"/>
        </w:rPr>
        <w:t xml:space="preserve">Rostoucí ceny nehrazených stomatologických výkonů a nerovnoměrná dostupnost zubní péče v Česku vytvářejí prostor pro to, aby lidé hledali řešení i za hranicemi. Fenomén dentální turistiky tak nabírá na síle – podle odhadů se do zahraničí za stomatologickými zákroky každoročně vydávají tisíce lidí z Česka. </w:t>
      </w:r>
      <w:r>
        <w:rPr>
          <w:rFonts w:ascii="Tahoma" w:eastAsia="Tahoma" w:hAnsi="Tahoma" w:cs="Tahoma"/>
          <w:color w:val="CC9900"/>
          <w:sz w:val="21"/>
          <w:szCs w:val="21"/>
        </w:rPr>
        <w:t xml:space="preserve">„Nejčastěji Češi za dentálními zákroky vyjíždí do Turecka, láká je především nižší cena kompletních rekonstrukcí úsměvu, rychlost zhotovení, doprovodné služby a skvěle zpracovaný marketing zubních klinik. Češi kvůli úpravám chrupu také hojně navštěvují Maďarsko, zejména pak Budapešť, Bulharsko, Albánii a případně i asijské země jako Thajsko nebo Vietnam,“ </w:t>
      </w:r>
      <w:r>
        <w:rPr>
          <w:rFonts w:ascii="Tahoma" w:eastAsia="Tahoma" w:hAnsi="Tahoma" w:cs="Tahoma"/>
          <w:sz w:val="21"/>
          <w:szCs w:val="21"/>
        </w:rPr>
        <w:t xml:space="preserve">vyjmenoval Jakub Hladík, zubní lékař centra stomatologie </w:t>
      </w:r>
      <w:hyperlink r:id="rId4">
        <w:proofErr w:type="spellStart"/>
        <w:r>
          <w:rPr>
            <w:rFonts w:ascii="Tahoma" w:eastAsia="Tahoma" w:hAnsi="Tahoma" w:cs="Tahoma"/>
            <w:color w:val="0000FF"/>
            <w:sz w:val="21"/>
            <w:szCs w:val="21"/>
            <w:u w:val="single"/>
          </w:rPr>
          <w:t>The</w:t>
        </w:r>
        <w:proofErr w:type="spellEnd"/>
        <w:r>
          <w:rPr>
            <w:rFonts w:ascii="Tahoma" w:eastAsia="Tahoma" w:hAnsi="Tahoma" w:cs="Tahoma"/>
            <w:color w:val="0000FF"/>
            <w:sz w:val="21"/>
            <w:szCs w:val="21"/>
            <w:u w:val="single"/>
          </w:rPr>
          <w:t xml:space="preserve"> </w:t>
        </w:r>
        <w:proofErr w:type="spellStart"/>
        <w:r>
          <w:rPr>
            <w:rFonts w:ascii="Tahoma" w:eastAsia="Tahoma" w:hAnsi="Tahoma" w:cs="Tahoma"/>
            <w:color w:val="0000FF"/>
            <w:sz w:val="21"/>
            <w:szCs w:val="21"/>
            <w:u w:val="single"/>
          </w:rPr>
          <w:t>Clinic</w:t>
        </w:r>
        <w:proofErr w:type="spellEnd"/>
      </w:hyperlink>
      <w:r>
        <w:rPr>
          <w:rFonts w:ascii="Tahoma" w:eastAsia="Tahoma" w:hAnsi="Tahoma" w:cs="Tahoma"/>
          <w:sz w:val="21"/>
          <w:szCs w:val="21"/>
        </w:rPr>
        <w:t xml:space="preserve"> a člen České stomatologické komory.</w:t>
      </w:r>
    </w:p>
    <w:p w14:paraId="23E42D8E" w14:textId="77777777" w:rsidR="00FC033D" w:rsidRDefault="00FC033D" w:rsidP="00FC033D">
      <w:pPr>
        <w:jc w:val="both"/>
        <w:rPr>
          <w:rFonts w:ascii="Tahoma" w:eastAsia="Tahoma" w:hAnsi="Tahoma" w:cs="Tahoma"/>
          <w:color w:val="CC9900"/>
          <w:sz w:val="21"/>
          <w:szCs w:val="21"/>
        </w:rPr>
      </w:pPr>
      <w:r>
        <w:rPr>
          <w:rFonts w:ascii="Tahoma" w:eastAsia="Tahoma" w:hAnsi="Tahoma" w:cs="Tahoma"/>
          <w:sz w:val="21"/>
          <w:szCs w:val="21"/>
        </w:rPr>
        <w:t xml:space="preserve">Dokonalý hollywoodský úsměv za zlomek ceny? Čechy v zahraničí lákají rychlé proměny i agresivní reklama, která slibuje zuby jako perličky bez dlouhého čekání a vysokých účtů. </w:t>
      </w:r>
      <w:r>
        <w:rPr>
          <w:rFonts w:ascii="Tahoma" w:eastAsia="Tahoma" w:hAnsi="Tahoma" w:cs="Tahoma"/>
          <w:color w:val="CC9900"/>
          <w:sz w:val="21"/>
          <w:szCs w:val="21"/>
        </w:rPr>
        <w:t xml:space="preserve">„Nejčastěji se lidé vydávají do ciziny pro celkové rekonstrukce chrupu. Jedná se především o ošetření zubů estetickými korunkami a zhotovení zubních implantátů. Obvykle mají chrup v takovém stavu, že jim čeští zubní lékaři nabídli příliš drahé anebo zdlouhavé ošetření. Pacienti poté vyhledávají pro ně výhodnější nabídky, nezřídka pomocí sociálních sítí, kde naráží na východní zahraniční kliniky slibující velmi rychlé a levnější ošetření,“ </w:t>
      </w:r>
      <w:r>
        <w:rPr>
          <w:rFonts w:ascii="Tahoma" w:eastAsia="Tahoma" w:hAnsi="Tahoma" w:cs="Tahoma"/>
          <w:sz w:val="21"/>
          <w:szCs w:val="21"/>
        </w:rPr>
        <w:t>vysvětlil zubař.</w:t>
      </w:r>
    </w:p>
    <w:p w14:paraId="03B47688" w14:textId="77777777" w:rsidR="00FC033D" w:rsidRDefault="00FC033D" w:rsidP="00FC033D">
      <w:pPr>
        <w:jc w:val="both"/>
        <w:rPr>
          <w:rFonts w:ascii="Tahoma" w:eastAsia="Tahoma" w:hAnsi="Tahoma" w:cs="Tahoma"/>
          <w:color w:val="CC9900"/>
          <w:sz w:val="21"/>
          <w:szCs w:val="21"/>
        </w:rPr>
      </w:pPr>
      <w:r>
        <w:rPr>
          <w:rFonts w:ascii="Tahoma" w:eastAsia="Tahoma" w:hAnsi="Tahoma" w:cs="Tahoma"/>
          <w:sz w:val="21"/>
          <w:szCs w:val="21"/>
        </w:rPr>
        <w:t xml:space="preserve">Zahraniční kliniky mají skvěle zvládnutý marketing, který cílí na přespolní klientelu výhodnými balíčky služeb. Jejich součástí nebývají jen nové zuby, ale například také nastřelení vlasů, drobné plastické zákroky nebo hrazený pobyt u moře. </w:t>
      </w:r>
      <w:r>
        <w:rPr>
          <w:rFonts w:ascii="Tahoma" w:eastAsia="Tahoma" w:hAnsi="Tahoma" w:cs="Tahoma"/>
          <w:color w:val="CC9900"/>
          <w:sz w:val="21"/>
          <w:szCs w:val="21"/>
        </w:rPr>
        <w:t xml:space="preserve">„Zahraniční kliniky velmi často pacientům nabízejí rozsáhlá estetická ošetření chrupu během pár dnů, letištní transfer, hotel, luxusně vypadající prostředí a stravu. Lákají také na spojení zákroku s vytouženou dovolenou u moře. Jako doprovodné bonusy jsou klientům schopny nabídnout estetické zákroky jako nastřelování vlasů, plastické operace obličeje, hromadné slevy pro příbuzné a podobně,“ </w:t>
      </w:r>
      <w:r>
        <w:rPr>
          <w:rFonts w:ascii="Tahoma" w:eastAsia="Tahoma" w:hAnsi="Tahoma" w:cs="Tahoma"/>
          <w:sz w:val="21"/>
          <w:szCs w:val="21"/>
        </w:rPr>
        <w:t>popsal stomatolog.</w:t>
      </w:r>
    </w:p>
    <w:p w14:paraId="3D33FFFF" w14:textId="77777777" w:rsidR="00FC033D" w:rsidRDefault="00FC033D" w:rsidP="00FC033D">
      <w:pPr>
        <w:jc w:val="both"/>
        <w:rPr>
          <w:rFonts w:ascii="Tahoma" w:eastAsia="Tahoma" w:hAnsi="Tahoma" w:cs="Tahoma"/>
          <w:sz w:val="21"/>
          <w:szCs w:val="21"/>
        </w:rPr>
      </w:pPr>
      <w:r>
        <w:rPr>
          <w:rFonts w:ascii="Tahoma" w:eastAsia="Tahoma" w:hAnsi="Tahoma" w:cs="Tahoma"/>
          <w:sz w:val="21"/>
          <w:szCs w:val="21"/>
        </w:rPr>
        <w:t xml:space="preserve">Zatímco pacienti kvitují rychlost, s jakou dosáhnou nového, zářivého úsměvu, odborníci před ní důrazně varují. </w:t>
      </w:r>
      <w:r>
        <w:rPr>
          <w:rFonts w:ascii="Tahoma" w:eastAsia="Tahoma" w:hAnsi="Tahoma" w:cs="Tahoma"/>
          <w:color w:val="CC9900"/>
          <w:sz w:val="21"/>
          <w:szCs w:val="21"/>
        </w:rPr>
        <w:t xml:space="preserve">„Hlavním problémem těchto rekonstrukcí je nekvalitní zhotovení, především pak nadbytečné obroušení vlastních zubů, na které jsou korunky nasazovány. Celkový průběh rekonstrukcí chrupu je velmi rychlý, což bývá největším lákadlem. Má to však značné mínusy – zuby jsou pacientům na místě ihned drasticky obroušeny, což má významný vliv na jejich budoucí přežití a vysokou citlivost. Poté je pacient několik dnů ponechán s nabroušenými zuby bez překrytí korunkami s extrémní citlivostí. Definitivní keramická práce je poté urychleně zhotovena a nasazena na zuby. Častokrát ale na zuby nedosedá přesně, je převislá a spojená po několika zubech dohromady. To v budoucnu způsobuje velmi obtížnou čistitelnost zubů, silný zánět dásní a kazy v místě přechodu korunky a zubu,“ </w:t>
      </w:r>
      <w:r>
        <w:rPr>
          <w:rFonts w:ascii="Tahoma" w:eastAsia="Tahoma" w:hAnsi="Tahoma" w:cs="Tahoma"/>
          <w:sz w:val="21"/>
          <w:szCs w:val="21"/>
        </w:rPr>
        <w:t>upozornil Jakub Hladík.</w:t>
      </w:r>
    </w:p>
    <w:p w14:paraId="0EF0A325" w14:textId="77777777" w:rsidR="00FC033D" w:rsidRDefault="00FC033D" w:rsidP="00FC033D">
      <w:pPr>
        <w:jc w:val="both"/>
        <w:rPr>
          <w:rFonts w:ascii="Tahoma" w:eastAsia="Tahoma" w:hAnsi="Tahoma" w:cs="Tahoma"/>
          <w:sz w:val="21"/>
          <w:szCs w:val="21"/>
        </w:rPr>
      </w:pPr>
      <w:r>
        <w:rPr>
          <w:rFonts w:ascii="Tahoma" w:eastAsia="Tahoma" w:hAnsi="Tahoma" w:cs="Tahoma"/>
          <w:sz w:val="21"/>
          <w:szCs w:val="21"/>
        </w:rPr>
        <w:lastRenderedPageBreak/>
        <w:t xml:space="preserve">Rychlé a nekvalitní zákroky představují dlouhodobé problémy. Tím nejčastějším, se kterým se pacienti ze zahraničních klinik vracejí, jsou silné bolesti zubů a krvácející dásně. </w:t>
      </w:r>
      <w:r>
        <w:rPr>
          <w:rFonts w:ascii="Tahoma" w:eastAsia="Tahoma" w:hAnsi="Tahoma" w:cs="Tahoma"/>
          <w:color w:val="CC9900"/>
          <w:sz w:val="21"/>
          <w:szCs w:val="21"/>
        </w:rPr>
        <w:t xml:space="preserve">„Zanícené zuby jsou důsledkem rozsáhlého a neadekvátního obroušení zubů pro rychlé zhotovení korunek, zanícený zub se pak musí umrtvit. Záněty dásní jsou způsobeny v těchto případech převislými a nedosedajícími korunkami, pod kterými se drží velké množství plaku a bakterií. Neméně časté jsou bolesti čelistního kloubu, kdy byl nedokonale změněn poměr ve skusu nových korunek, a zuby pacienta tak nedokusují do správné polohy. Nejtěžšími komplikacemi jsou pak nevhodně zavedené zubní implantáty způsobující rozsáhlé hnisavé záněty čelistních dutin s nutností jejich okamžitého odstranění,“ </w:t>
      </w:r>
      <w:r>
        <w:rPr>
          <w:rFonts w:ascii="Tahoma" w:eastAsia="Tahoma" w:hAnsi="Tahoma" w:cs="Tahoma"/>
          <w:sz w:val="21"/>
          <w:szCs w:val="21"/>
        </w:rPr>
        <w:t>popsal Jakub Hladík.</w:t>
      </w:r>
    </w:p>
    <w:p w14:paraId="40AF7D2F" w14:textId="77777777" w:rsidR="00FC033D" w:rsidRDefault="00FC033D" w:rsidP="00FC033D">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Pokud problém nastane, je ideální, aby jej opravil zubař, který ho způsobil. Tady ale marketing a „boj“ o klienta zahraničních klinik končí. Pokud chce pacient zuby opravit na zahraniční klinice, musí si vedle samotného zákroku zaplatit cestu, pobyt i stravu. Pacienti tak s problémy zpravidla míří do českých ordinací. </w:t>
      </w:r>
      <w:r>
        <w:rPr>
          <w:rFonts w:ascii="Tahoma" w:eastAsia="Tahoma" w:hAnsi="Tahoma" w:cs="Tahoma"/>
          <w:color w:val="CC9900"/>
          <w:sz w:val="21"/>
          <w:szCs w:val="21"/>
        </w:rPr>
        <w:t>„Komplikace by měl vždy nejprve řešit lékař, který práci zhotovil. Ví nejlépe, jaký byl původní stav pacienta, jak probíhalo ošetření a proč k těmto komplikacím mohlo dojít. V drtivé většině případů vyřešení těchto komplikací vyžaduje rozsáhlejší zákroky jako sejmutí keramických korunek, ošetření kořenových kanálků zubu a následné zhotovení nových přesných korunek. Na to vše by měl pacient před rozsáhlým ošetřením zubů v zahraničí myslet. Téměř žádná nedokonalá práce se v budoucnu bez komplikací neobejde a jejich řešení v zahraničí je komplikované a zdlouhavé, pacienti tak za opravami do zahraničí už nemíří. Zubní lékaři v Česku pak řeší komplikace způsobené zahraničními kolegy. Navržené konečné řešení však může být dražší a výrazně delší než samotná rekonstrukce zhotovená na klinikách východních zemí,“</w:t>
      </w:r>
      <w:r>
        <w:rPr>
          <w:rFonts w:ascii="Tahoma" w:eastAsia="Tahoma" w:hAnsi="Tahoma" w:cs="Tahoma"/>
          <w:sz w:val="21"/>
          <w:szCs w:val="21"/>
        </w:rPr>
        <w:t xml:space="preserve"> uzavřel stomatolog.</w:t>
      </w:r>
    </w:p>
    <w:p w14:paraId="27625D80" w14:textId="77777777" w:rsidR="00FC033D" w:rsidRDefault="00FC033D" w:rsidP="00FC033D">
      <w:pPr>
        <w:jc w:val="both"/>
        <w:rPr>
          <w:rFonts w:ascii="Tahoma" w:eastAsia="Tahoma" w:hAnsi="Tahoma" w:cs="Tahoma"/>
          <w:sz w:val="21"/>
          <w:szCs w:val="21"/>
        </w:rPr>
      </w:pPr>
      <w:bookmarkStart w:id="1" w:name="_kesqrk2xt4al" w:colFirst="0" w:colLast="0"/>
      <w:bookmarkEnd w:id="1"/>
      <w:r>
        <w:rPr>
          <w:rFonts w:ascii="Tahoma" w:eastAsia="Tahoma" w:hAnsi="Tahoma" w:cs="Tahoma"/>
          <w:b/>
          <w:bCs/>
        </w:rPr>
        <w:t>KONTAKT PRO MÉDIA:</w:t>
      </w:r>
    </w:p>
    <w:p w14:paraId="03A9C0C9" w14:textId="77777777" w:rsidR="00FC033D" w:rsidRDefault="00FC033D" w:rsidP="00FC033D">
      <w:pPr>
        <w:spacing w:line="240" w:lineRule="auto"/>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225584DC" w14:textId="77777777" w:rsidR="00FC033D" w:rsidRDefault="00FC033D" w:rsidP="00FC033D">
      <w:pPr>
        <w:spacing w:line="240" w:lineRule="auto"/>
        <w:rPr>
          <w:rFonts w:ascii="Tahoma" w:eastAsia="Tahoma" w:hAnsi="Tahoma" w:cs="Tahoma"/>
          <w:b/>
          <w:bCs/>
          <w:sz w:val="20"/>
          <w:szCs w:val="20"/>
        </w:rPr>
      </w:pPr>
      <w:r>
        <w:rPr>
          <w:rFonts w:ascii="Tahoma" w:eastAsia="Tahoma" w:hAnsi="Tahoma" w:cs="Tahoma"/>
          <w:b/>
          <w:bCs/>
          <w:noProof/>
          <w:sz w:val="20"/>
          <w:szCs w:val="20"/>
        </w:rPr>
        <w:drawing>
          <wp:inline distT="0" distB="0" distL="0" distR="0" wp14:anchorId="56C8479B" wp14:editId="5C6FEA89">
            <wp:extent cx="828675" cy="131954"/>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828675" cy="131954"/>
                    </a:xfrm>
                    <a:prstGeom prst="rect">
                      <a:avLst/>
                    </a:prstGeom>
                    <a:ln/>
                  </pic:spPr>
                </pic:pic>
              </a:graphicData>
            </a:graphic>
          </wp:inline>
        </w:drawing>
      </w:r>
    </w:p>
    <w:p w14:paraId="45D6BB59" w14:textId="77777777" w:rsidR="00FC033D" w:rsidRDefault="00FC033D" w:rsidP="00FC033D">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+420 733 643 825, </w:t>
      </w:r>
      <w:hyperlink r:id="rId6">
        <w:r>
          <w:rPr>
            <w:rFonts w:ascii="Tahoma" w:eastAsia="Tahoma" w:hAnsi="Tahoma" w:cs="Tahoma"/>
            <w:b/>
            <w:bCs/>
            <w:color w:val="0000FF"/>
            <w:sz w:val="20"/>
            <w:szCs w:val="20"/>
            <w:u w:val="single"/>
          </w:rPr>
          <w:t>petra@pearmedia.cz</w:t>
        </w:r>
      </w:hyperlink>
    </w:p>
    <w:p w14:paraId="59DE0D7D" w14:textId="77777777" w:rsidR="00FC033D" w:rsidRDefault="00FC033D" w:rsidP="00FC033D">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 </w:t>
      </w:r>
      <w:hyperlink r:id="rId7">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36B84B2E" w14:textId="77777777" w:rsidR="00FC033D" w:rsidRDefault="00FC033D" w:rsidP="00FC033D">
      <w:pPr>
        <w:jc w:val="both"/>
        <w:rPr>
          <w:rFonts w:ascii="Tahoma" w:eastAsia="Tahoma" w:hAnsi="Tahoma" w:cs="Tahoma"/>
          <w:b/>
          <w:bCs/>
        </w:rPr>
      </w:pPr>
      <w:r>
        <w:rPr>
          <w:rFonts w:ascii="Tahoma" w:eastAsia="Tahoma" w:hAnsi="Tahoma" w:cs="Tahoma"/>
          <w:b/>
          <w:bCs/>
        </w:rPr>
        <w:t xml:space="preserve">THE CLINIC, </w:t>
      </w:r>
      <w:hyperlink r:id="rId8">
        <w:r>
          <w:rPr>
            <w:rFonts w:ascii="Tahoma" w:eastAsia="Tahoma" w:hAnsi="Tahoma" w:cs="Tahoma"/>
            <w:b/>
            <w:bCs/>
            <w:color w:val="0000FF"/>
            <w:u w:val="single"/>
          </w:rPr>
          <w:t>www.theclinic.cz</w:t>
        </w:r>
      </w:hyperlink>
    </w:p>
    <w:p w14:paraId="5728E439" w14:textId="77777777" w:rsidR="00FC033D" w:rsidRDefault="00FC033D" w:rsidP="00FC033D">
      <w:pPr>
        <w:jc w:val="both"/>
        <w:rPr>
          <w:rFonts w:ascii="Tahoma" w:eastAsia="Tahoma" w:hAnsi="Tahoma" w:cs="Tahoma"/>
          <w:sz w:val="18"/>
          <w:szCs w:val="18"/>
        </w:rPr>
      </w:pPr>
      <w:r>
        <w:rPr>
          <w:rFonts w:ascii="Tahoma" w:eastAsia="Tahoma" w:hAnsi="Tahoma" w:cs="Tahoma"/>
          <w:sz w:val="18"/>
          <w:szCs w:val="18"/>
        </w:rPr>
        <w:t xml:space="preserve">Centrum stomatologie </w:t>
      </w:r>
      <w:proofErr w:type="spellStart"/>
      <w:r>
        <w:rPr>
          <w:rFonts w:ascii="Tahoma" w:eastAsia="Tahoma" w:hAnsi="Tahoma" w:cs="Tahoma"/>
          <w:sz w:val="18"/>
          <w:szCs w:val="18"/>
        </w:rPr>
        <w:t>The</w:t>
      </w:r>
      <w:proofErr w:type="spellEnd"/>
      <w:r>
        <w:rPr>
          <w:rFonts w:ascii="Tahoma" w:eastAsia="Tahoma" w:hAnsi="Tahoma" w:cs="Tahoma"/>
          <w:sz w:val="18"/>
          <w:szCs w:val="18"/>
        </w:rPr>
        <w:t xml:space="preserve"> </w:t>
      </w:r>
      <w:proofErr w:type="spellStart"/>
      <w:r>
        <w:rPr>
          <w:rFonts w:ascii="Tahoma" w:eastAsia="Tahoma" w:hAnsi="Tahoma" w:cs="Tahoma"/>
          <w:sz w:val="18"/>
          <w:szCs w:val="18"/>
        </w:rPr>
        <w:t>Clinic</w:t>
      </w:r>
      <w:proofErr w:type="spellEnd"/>
      <w:r>
        <w:rPr>
          <w:rFonts w:ascii="Tahoma" w:eastAsia="Tahoma" w:hAnsi="Tahoma" w:cs="Tahoma"/>
          <w:sz w:val="18"/>
          <w:szCs w:val="18"/>
        </w:rPr>
        <w:t xml:space="preserve"> bylo založeno v roce 2014. V jeho čele stojí MDDr. Tomáš Pražák – specialista s atestací v oboru parodontologie a bohatými zkušenostmi z prestižních zahraničních stáží v Mnichově a Boloni. Je členem České stomatologické komory. Moderní stomatologická klinika v centru Prahy nabízí špičkovou péči, přátelské prostředí a tým zkušených odborníků. Mezi nabízené služby patří dentální hygiena, preventivní programy, dětská stomatologie, estetické rekonstrukce, ošetření kořenových kanálků, implantáty, extrakce osmiček, ortodoncie a další. </w:t>
      </w:r>
    </w:p>
    <w:p w14:paraId="04FFE1C0" w14:textId="77777777" w:rsidR="00FC033D" w:rsidRDefault="00FC033D"/>
    <w:sectPr w:rsidR="00FC033D" w:rsidSect="00FC033D">
      <w:headerReference w:type="default" r:id="rId9"/>
      <w:footerReference w:type="default" r:id="rId10"/>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CD0F" w14:textId="77777777" w:rsidR="00FC033D" w:rsidRDefault="00FC033D">
    <w:pPr>
      <w:pBdr>
        <w:top w:val="nil"/>
        <w:left w:val="nil"/>
        <w:bottom w:val="nil"/>
        <w:right w:val="nil"/>
        <w:between w:val="nil"/>
      </w:pBdr>
      <w:tabs>
        <w:tab w:val="center" w:pos="4536"/>
        <w:tab w:val="right" w:pos="9072"/>
      </w:tabs>
      <w:spacing w:after="0" w:line="240" w:lineRule="auto"/>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572D2"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36"/>
        <w:szCs w:val="36"/>
      </w:rPr>
    </w:pPr>
    <w:r>
      <w:rPr>
        <w:b/>
        <w:bCs/>
        <w:color w:val="000000"/>
        <w:sz w:val="36"/>
        <w:szCs w:val="36"/>
      </w:rPr>
      <w:tab/>
    </w:r>
    <w:r>
      <w:rPr>
        <w:b/>
        <w:bCs/>
        <w:color w:val="000000"/>
        <w:sz w:val="36"/>
        <w:szCs w:val="36"/>
      </w:rPr>
      <w:tab/>
      <w:t xml:space="preserve">      </w:t>
    </w:r>
    <w:r>
      <w:rPr>
        <w:noProof/>
      </w:rPr>
      <w:drawing>
        <wp:anchor distT="0" distB="0" distL="114300" distR="114300" simplePos="0" relativeHeight="251659264" behindDoc="0" locked="0" layoutInCell="1" hidden="0" allowOverlap="1" wp14:anchorId="194A397A" wp14:editId="4F8BB4B1">
          <wp:simplePos x="0" y="0"/>
          <wp:positionH relativeFrom="column">
            <wp:posOffset>-4444</wp:posOffset>
          </wp:positionH>
          <wp:positionV relativeFrom="paragraph">
            <wp:posOffset>-1904</wp:posOffset>
          </wp:positionV>
          <wp:extent cx="1877362" cy="685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77362" cy="685800"/>
                  </a:xfrm>
                  <a:prstGeom prst="rect">
                    <a:avLst/>
                  </a:prstGeom>
                  <a:ln/>
                </pic:spPr>
              </pic:pic>
            </a:graphicData>
          </a:graphic>
        </wp:anchor>
      </w:drawing>
    </w:r>
  </w:p>
  <w:p w14:paraId="3692AF17"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r>
      <w:rPr>
        <w:b/>
        <w:bCs/>
        <w:color w:val="000000"/>
        <w:sz w:val="36"/>
        <w:szCs w:val="36"/>
      </w:rPr>
      <w:tab/>
    </w:r>
    <w:r>
      <w:rPr>
        <w:b/>
        <w:bCs/>
        <w:color w:val="000000"/>
        <w:sz w:val="36"/>
        <w:szCs w:val="36"/>
      </w:rPr>
      <w:tab/>
      <w:t>TISKOVÁ ZPRÁVA</w:t>
    </w:r>
  </w:p>
  <w:p w14:paraId="3453E62A"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11B1A6D0"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67592CF6"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631ECA6F"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2F48E1D6"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1A0C9C98"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70E0427D"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6663BC5B"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1B3DCE25"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2D1A282D"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jc w:val="center"/>
      <w:rPr>
        <w:b/>
        <w:bCs/>
        <w:color w:val="000000"/>
        <w:sz w:val="2"/>
        <w:szCs w:val="2"/>
      </w:rPr>
    </w:pPr>
  </w:p>
  <w:p w14:paraId="5F840BCE"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67C5C649"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2954C04D" w14:textId="77777777" w:rsidR="00FC033D" w:rsidRDefault="00FC033D">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33622563" w14:textId="77777777" w:rsidR="00FC033D" w:rsidRDefault="00FC033D">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57411184" w14:textId="77777777" w:rsidR="00FC033D" w:rsidRDefault="00FC033D">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7649EAE3" w14:textId="77777777" w:rsidR="00FC033D" w:rsidRDefault="00FC033D">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0CC502ED" w14:textId="77777777" w:rsidR="00FC033D" w:rsidRDefault="00FC033D">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33D"/>
    <w:rsid w:val="002B61A3"/>
    <w:rsid w:val="00FC03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14A89"/>
  <w15:chartTrackingRefBased/>
  <w15:docId w15:val="{69557EC7-7F3A-42ED-9C73-8324B5508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033D"/>
    <w:pPr>
      <w:spacing w:after="200" w:line="276" w:lineRule="auto"/>
    </w:pPr>
    <w:rPr>
      <w:rFonts w:ascii="Calibri" w:eastAsia="Calibri" w:hAnsi="Calibri" w:cs="Calibri"/>
      <w:kern w:val="0"/>
      <w:sz w:val="22"/>
      <w:szCs w:val="22"/>
      <w:lang w:val="cs" w:eastAsia="cs-CZ"/>
      <w14:ligatures w14:val="none"/>
    </w:rPr>
  </w:style>
  <w:style w:type="paragraph" w:styleId="Nadpis1">
    <w:name w:val="heading 1"/>
    <w:basedOn w:val="Normln"/>
    <w:next w:val="Normln"/>
    <w:link w:val="Nadpis1Char"/>
    <w:uiPriority w:val="9"/>
    <w:qFormat/>
    <w:rsid w:val="00FC033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cs-CZ" w:eastAsia="en-US"/>
      <w14:ligatures w14:val="standardContextual"/>
    </w:rPr>
  </w:style>
  <w:style w:type="paragraph" w:styleId="Nadpis2">
    <w:name w:val="heading 2"/>
    <w:basedOn w:val="Normln"/>
    <w:next w:val="Normln"/>
    <w:link w:val="Nadpis2Char"/>
    <w:uiPriority w:val="9"/>
    <w:semiHidden/>
    <w:unhideWhenUsed/>
    <w:qFormat/>
    <w:rsid w:val="00FC033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cs-CZ" w:eastAsia="en-US"/>
      <w14:ligatures w14:val="standardContextual"/>
    </w:rPr>
  </w:style>
  <w:style w:type="paragraph" w:styleId="Nadpis3">
    <w:name w:val="heading 3"/>
    <w:basedOn w:val="Normln"/>
    <w:next w:val="Normln"/>
    <w:link w:val="Nadpis3Char"/>
    <w:uiPriority w:val="9"/>
    <w:semiHidden/>
    <w:unhideWhenUsed/>
    <w:qFormat/>
    <w:rsid w:val="00FC033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cs-CZ" w:eastAsia="en-US"/>
      <w14:ligatures w14:val="standardContextual"/>
    </w:rPr>
  </w:style>
  <w:style w:type="paragraph" w:styleId="Nadpis4">
    <w:name w:val="heading 4"/>
    <w:basedOn w:val="Normln"/>
    <w:next w:val="Normln"/>
    <w:link w:val="Nadpis4Char"/>
    <w:uiPriority w:val="9"/>
    <w:semiHidden/>
    <w:unhideWhenUsed/>
    <w:qFormat/>
    <w:rsid w:val="00FC033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cs-CZ" w:eastAsia="en-US"/>
      <w14:ligatures w14:val="standardContextual"/>
    </w:rPr>
  </w:style>
  <w:style w:type="paragraph" w:styleId="Nadpis5">
    <w:name w:val="heading 5"/>
    <w:basedOn w:val="Normln"/>
    <w:next w:val="Normln"/>
    <w:link w:val="Nadpis5Char"/>
    <w:uiPriority w:val="9"/>
    <w:semiHidden/>
    <w:unhideWhenUsed/>
    <w:qFormat/>
    <w:rsid w:val="00FC033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cs-CZ" w:eastAsia="en-US"/>
      <w14:ligatures w14:val="standardContextual"/>
    </w:rPr>
  </w:style>
  <w:style w:type="paragraph" w:styleId="Nadpis6">
    <w:name w:val="heading 6"/>
    <w:basedOn w:val="Normln"/>
    <w:next w:val="Normln"/>
    <w:link w:val="Nadpis6Char"/>
    <w:uiPriority w:val="9"/>
    <w:semiHidden/>
    <w:unhideWhenUsed/>
    <w:qFormat/>
    <w:rsid w:val="00FC033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cs-CZ" w:eastAsia="en-US"/>
      <w14:ligatures w14:val="standardContextual"/>
    </w:rPr>
  </w:style>
  <w:style w:type="paragraph" w:styleId="Nadpis7">
    <w:name w:val="heading 7"/>
    <w:basedOn w:val="Normln"/>
    <w:next w:val="Normln"/>
    <w:link w:val="Nadpis7Char"/>
    <w:uiPriority w:val="9"/>
    <w:semiHidden/>
    <w:unhideWhenUsed/>
    <w:qFormat/>
    <w:rsid w:val="00FC033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cs-CZ" w:eastAsia="en-US"/>
      <w14:ligatures w14:val="standardContextual"/>
    </w:rPr>
  </w:style>
  <w:style w:type="paragraph" w:styleId="Nadpis8">
    <w:name w:val="heading 8"/>
    <w:basedOn w:val="Normln"/>
    <w:next w:val="Normln"/>
    <w:link w:val="Nadpis8Char"/>
    <w:uiPriority w:val="9"/>
    <w:semiHidden/>
    <w:unhideWhenUsed/>
    <w:qFormat/>
    <w:rsid w:val="00FC033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cs-CZ" w:eastAsia="en-US"/>
      <w14:ligatures w14:val="standardContextual"/>
    </w:rPr>
  </w:style>
  <w:style w:type="paragraph" w:styleId="Nadpis9">
    <w:name w:val="heading 9"/>
    <w:basedOn w:val="Normln"/>
    <w:next w:val="Normln"/>
    <w:link w:val="Nadpis9Char"/>
    <w:uiPriority w:val="9"/>
    <w:semiHidden/>
    <w:unhideWhenUsed/>
    <w:qFormat/>
    <w:rsid w:val="00FC033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cs-CZ"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C033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FC033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FC033D"/>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FC033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FC033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FC033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C033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C033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C033D"/>
    <w:rPr>
      <w:rFonts w:eastAsiaTheme="majorEastAsia" w:cstheme="majorBidi"/>
      <w:color w:val="272727" w:themeColor="text1" w:themeTint="D8"/>
    </w:rPr>
  </w:style>
  <w:style w:type="paragraph" w:styleId="Nzev">
    <w:name w:val="Title"/>
    <w:basedOn w:val="Normln"/>
    <w:next w:val="Normln"/>
    <w:link w:val="NzevChar"/>
    <w:uiPriority w:val="10"/>
    <w:qFormat/>
    <w:rsid w:val="00FC033D"/>
    <w:pPr>
      <w:spacing w:after="80" w:line="240" w:lineRule="auto"/>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NzevChar">
    <w:name w:val="Název Char"/>
    <w:basedOn w:val="Standardnpsmoodstavce"/>
    <w:link w:val="Nzev"/>
    <w:uiPriority w:val="10"/>
    <w:rsid w:val="00FC033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C033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PodnadpisChar">
    <w:name w:val="Podnadpis Char"/>
    <w:basedOn w:val="Standardnpsmoodstavce"/>
    <w:link w:val="Podnadpis"/>
    <w:uiPriority w:val="11"/>
    <w:rsid w:val="00FC033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C033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cs-CZ" w:eastAsia="en-US"/>
      <w14:ligatures w14:val="standardContextual"/>
    </w:rPr>
  </w:style>
  <w:style w:type="character" w:customStyle="1" w:styleId="CittChar">
    <w:name w:val="Citát Char"/>
    <w:basedOn w:val="Standardnpsmoodstavce"/>
    <w:link w:val="Citt"/>
    <w:uiPriority w:val="29"/>
    <w:rsid w:val="00FC033D"/>
    <w:rPr>
      <w:i/>
      <w:iCs/>
      <w:color w:val="404040" w:themeColor="text1" w:themeTint="BF"/>
    </w:rPr>
  </w:style>
  <w:style w:type="paragraph" w:styleId="Odstavecseseznamem">
    <w:name w:val="List Paragraph"/>
    <w:basedOn w:val="Normln"/>
    <w:uiPriority w:val="34"/>
    <w:qFormat/>
    <w:rsid w:val="00FC033D"/>
    <w:pPr>
      <w:spacing w:after="160" w:line="278" w:lineRule="auto"/>
      <w:ind w:left="720"/>
      <w:contextualSpacing/>
    </w:pPr>
    <w:rPr>
      <w:rFonts w:asciiTheme="minorHAnsi" w:eastAsiaTheme="minorHAnsi" w:hAnsiTheme="minorHAnsi" w:cstheme="minorBidi"/>
      <w:kern w:val="2"/>
      <w:sz w:val="24"/>
      <w:szCs w:val="24"/>
      <w:lang w:val="cs-CZ" w:eastAsia="en-US"/>
      <w14:ligatures w14:val="standardContextual"/>
    </w:rPr>
  </w:style>
  <w:style w:type="character" w:styleId="Zdraznnintenzivn">
    <w:name w:val="Intense Emphasis"/>
    <w:basedOn w:val="Standardnpsmoodstavce"/>
    <w:uiPriority w:val="21"/>
    <w:qFormat/>
    <w:rsid w:val="00FC033D"/>
    <w:rPr>
      <w:i/>
      <w:iCs/>
      <w:color w:val="2F5496" w:themeColor="accent1" w:themeShade="BF"/>
    </w:rPr>
  </w:style>
  <w:style w:type="paragraph" w:styleId="Vrazncitt">
    <w:name w:val="Intense Quote"/>
    <w:basedOn w:val="Normln"/>
    <w:next w:val="Normln"/>
    <w:link w:val="VrazncittChar"/>
    <w:uiPriority w:val="30"/>
    <w:qFormat/>
    <w:rsid w:val="00FC033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cs-CZ" w:eastAsia="en-US"/>
      <w14:ligatures w14:val="standardContextual"/>
    </w:rPr>
  </w:style>
  <w:style w:type="character" w:customStyle="1" w:styleId="VrazncittChar">
    <w:name w:val="Výrazný citát Char"/>
    <w:basedOn w:val="Standardnpsmoodstavce"/>
    <w:link w:val="Vrazncitt"/>
    <w:uiPriority w:val="30"/>
    <w:rsid w:val="00FC033D"/>
    <w:rPr>
      <w:i/>
      <w:iCs/>
      <w:color w:val="2F5496" w:themeColor="accent1" w:themeShade="BF"/>
    </w:rPr>
  </w:style>
  <w:style w:type="character" w:styleId="Odkazintenzivn">
    <w:name w:val="Intense Reference"/>
    <w:basedOn w:val="Standardnpsmoodstavce"/>
    <w:uiPriority w:val="32"/>
    <w:qFormat/>
    <w:rsid w:val="00FC033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linic.cz/" TargetMode="External"/><Relationship Id="rId3" Type="http://schemas.openxmlformats.org/officeDocument/2006/relationships/webSettings" Target="webSettings.xml"/><Relationship Id="rId7" Type="http://schemas.openxmlformats.org/officeDocument/2006/relationships/hyperlink" Target="http://www.pearmedia.c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tra@pearmedia.cz"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hyperlink" Target="https://theclinic.cz/" TargetMode="Externa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896</Words>
  <Characters>5292</Characters>
  <Application>Microsoft Office Word</Application>
  <DocSecurity>0</DocSecurity>
  <Lines>44</Lines>
  <Paragraphs>12</Paragraphs>
  <ScaleCrop>false</ScaleCrop>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cp:keywords/>
  <dc:description/>
  <cp:lastModifiedBy>Petra Ďurčíková</cp:lastModifiedBy>
  <cp:revision>1</cp:revision>
  <dcterms:created xsi:type="dcterms:W3CDTF">2026-02-19T08:24:00Z</dcterms:created>
  <dcterms:modified xsi:type="dcterms:W3CDTF">2026-02-19T08:25:00Z</dcterms:modified>
</cp:coreProperties>
</file>