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34FE" w14:textId="3CC375E5" w:rsidR="006F71CC" w:rsidRPr="00F87EE0" w:rsidRDefault="00B92AAF" w:rsidP="006F71CC">
      <w:pPr>
        <w:jc w:val="center"/>
        <w:rPr>
          <w:rFonts w:ascii="Tahoma" w:hAnsi="Tahoma" w:cs="Tahoma"/>
          <w:b/>
          <w:sz w:val="40"/>
          <w:szCs w:val="40"/>
        </w:rPr>
      </w:pPr>
      <w:bookmarkStart w:id="0" w:name="_Hlk532393562"/>
      <w:r w:rsidRPr="00F87EE0">
        <w:rPr>
          <w:rFonts w:ascii="Tahoma" w:hAnsi="Tahoma" w:cs="Tahoma"/>
          <w:b/>
          <w:sz w:val="40"/>
          <w:szCs w:val="40"/>
        </w:rPr>
        <w:t>Pět</w:t>
      </w:r>
      <w:r w:rsidR="009E606E" w:rsidRPr="00F87EE0">
        <w:rPr>
          <w:rFonts w:ascii="Tahoma" w:hAnsi="Tahoma" w:cs="Tahoma"/>
          <w:b/>
          <w:sz w:val="40"/>
          <w:szCs w:val="40"/>
        </w:rPr>
        <w:t xml:space="preserve"> tipů, jak snížit spotřebu počítače</w:t>
      </w:r>
      <w:r w:rsidRPr="00F87EE0">
        <w:rPr>
          <w:rFonts w:ascii="Tahoma" w:hAnsi="Tahoma" w:cs="Tahoma"/>
          <w:b/>
          <w:sz w:val="40"/>
          <w:szCs w:val="40"/>
        </w:rPr>
        <w:t xml:space="preserve">. </w:t>
      </w:r>
      <w:r w:rsidR="00F87EE0" w:rsidRPr="00F87EE0">
        <w:rPr>
          <w:rFonts w:ascii="Tahoma" w:hAnsi="Tahoma" w:cs="Tahoma"/>
          <w:b/>
          <w:sz w:val="40"/>
          <w:szCs w:val="40"/>
        </w:rPr>
        <w:t>Notebook na klíně</w:t>
      </w:r>
      <w:r w:rsidR="009E606E" w:rsidRPr="00F87EE0">
        <w:rPr>
          <w:rFonts w:ascii="Tahoma" w:hAnsi="Tahoma" w:cs="Tahoma"/>
          <w:b/>
          <w:sz w:val="40"/>
          <w:szCs w:val="40"/>
        </w:rPr>
        <w:t xml:space="preserve"> </w:t>
      </w:r>
      <w:r w:rsidR="00F87EE0" w:rsidRPr="00F87EE0">
        <w:rPr>
          <w:rFonts w:ascii="Tahoma" w:hAnsi="Tahoma" w:cs="Tahoma"/>
          <w:b/>
          <w:sz w:val="40"/>
          <w:szCs w:val="40"/>
        </w:rPr>
        <w:t>„žere“ o desítky wattů víc</w:t>
      </w:r>
    </w:p>
    <w:p w14:paraId="08A8ACE0" w14:textId="1A881361" w:rsidR="006774A7" w:rsidRPr="00F87EE0" w:rsidRDefault="00887EE5" w:rsidP="00AA2D99">
      <w:pPr>
        <w:jc w:val="both"/>
        <w:rPr>
          <w:rFonts w:ascii="Tahoma" w:hAnsi="Tahoma" w:cs="Tahoma"/>
          <w:b/>
          <w:sz w:val="21"/>
          <w:szCs w:val="21"/>
        </w:rPr>
      </w:pPr>
      <w:r w:rsidRPr="00F87EE0">
        <w:rPr>
          <w:rFonts w:ascii="Tahoma" w:hAnsi="Tahoma" w:cs="Tahoma"/>
          <w:b/>
          <w:sz w:val="21"/>
          <w:szCs w:val="21"/>
        </w:rPr>
        <w:t xml:space="preserve">PRAHA, </w:t>
      </w:r>
      <w:r w:rsidR="00DE794E">
        <w:rPr>
          <w:rFonts w:ascii="Tahoma" w:hAnsi="Tahoma" w:cs="Tahoma"/>
          <w:b/>
          <w:sz w:val="21"/>
          <w:szCs w:val="21"/>
        </w:rPr>
        <w:t>15</w:t>
      </w:r>
      <w:r w:rsidR="00AA2D99" w:rsidRPr="00F87EE0">
        <w:rPr>
          <w:rFonts w:ascii="Tahoma" w:hAnsi="Tahoma" w:cs="Tahoma"/>
          <w:b/>
          <w:sz w:val="21"/>
          <w:szCs w:val="21"/>
        </w:rPr>
        <w:t xml:space="preserve">. </w:t>
      </w:r>
      <w:r w:rsidR="00DD7176" w:rsidRPr="00F87EE0">
        <w:rPr>
          <w:rFonts w:ascii="Tahoma" w:hAnsi="Tahoma" w:cs="Tahoma"/>
          <w:b/>
          <w:sz w:val="21"/>
          <w:szCs w:val="21"/>
        </w:rPr>
        <w:t>ZÁŘÍ</w:t>
      </w:r>
      <w:r w:rsidR="00AA2D99" w:rsidRPr="00F87EE0">
        <w:rPr>
          <w:rFonts w:ascii="Tahoma" w:hAnsi="Tahoma" w:cs="Tahoma"/>
          <w:b/>
          <w:sz w:val="21"/>
          <w:szCs w:val="21"/>
        </w:rPr>
        <w:t xml:space="preserve"> 20</w:t>
      </w:r>
      <w:r w:rsidR="00557C55" w:rsidRPr="00F87EE0">
        <w:rPr>
          <w:rFonts w:ascii="Tahoma" w:hAnsi="Tahoma" w:cs="Tahoma"/>
          <w:b/>
          <w:sz w:val="21"/>
          <w:szCs w:val="21"/>
        </w:rPr>
        <w:t xml:space="preserve">22 </w:t>
      </w:r>
      <w:r w:rsidR="00AA2D99" w:rsidRPr="00F87EE0">
        <w:rPr>
          <w:rFonts w:ascii="Tahoma" w:hAnsi="Tahoma" w:cs="Tahoma"/>
          <w:b/>
          <w:sz w:val="21"/>
          <w:szCs w:val="21"/>
        </w:rPr>
        <w:t xml:space="preserve">– </w:t>
      </w:r>
      <w:r w:rsidR="000A32AC" w:rsidRPr="00F87EE0">
        <w:rPr>
          <w:rFonts w:ascii="Tahoma" w:hAnsi="Tahoma" w:cs="Tahoma"/>
          <w:b/>
          <w:sz w:val="21"/>
          <w:szCs w:val="21"/>
        </w:rPr>
        <w:t xml:space="preserve">Celodenní práce na počítači se projevuje ve spotřebě elektrické energie. </w:t>
      </w:r>
      <w:r w:rsidR="006774A7" w:rsidRPr="00F87EE0">
        <w:rPr>
          <w:rFonts w:ascii="Tahoma" w:hAnsi="Tahoma" w:cs="Tahoma"/>
          <w:b/>
          <w:sz w:val="21"/>
          <w:szCs w:val="21"/>
        </w:rPr>
        <w:t xml:space="preserve">Spousta by se jí ale dala </w:t>
      </w:r>
      <w:r w:rsidR="006B17C4" w:rsidRPr="00F87EE0">
        <w:rPr>
          <w:rFonts w:ascii="Tahoma" w:hAnsi="Tahoma" w:cs="Tahoma"/>
          <w:b/>
          <w:sz w:val="21"/>
          <w:szCs w:val="21"/>
        </w:rPr>
        <w:t>ušetřit – zde je pár triků, jak na to.</w:t>
      </w:r>
    </w:p>
    <w:p w14:paraId="759019BD" w14:textId="77777777" w:rsidR="000B3934" w:rsidRPr="00F87EE0" w:rsidRDefault="000B3934" w:rsidP="000B3934">
      <w:pPr>
        <w:jc w:val="both"/>
        <w:rPr>
          <w:rFonts w:ascii="Tahoma" w:hAnsi="Tahoma" w:cs="Tahoma"/>
          <w:b/>
          <w:sz w:val="21"/>
          <w:szCs w:val="21"/>
        </w:rPr>
      </w:pPr>
      <w:r w:rsidRPr="00F87EE0">
        <w:rPr>
          <w:rFonts w:ascii="Tahoma" w:hAnsi="Tahoma" w:cs="Tahoma"/>
          <w:b/>
          <w:sz w:val="21"/>
          <w:szCs w:val="21"/>
        </w:rPr>
        <w:t>1. VÝBĚR POČÍTAČE</w:t>
      </w:r>
    </w:p>
    <w:p w14:paraId="23758A0A" w14:textId="67687198" w:rsidR="008C4D82" w:rsidRPr="00F87EE0" w:rsidRDefault="000C481B" w:rsidP="008C4D82">
      <w:pPr>
        <w:jc w:val="both"/>
        <w:rPr>
          <w:rFonts w:ascii="Tahoma" w:hAnsi="Tahoma" w:cs="Tahoma"/>
          <w:bCs/>
          <w:sz w:val="21"/>
          <w:szCs w:val="21"/>
        </w:rPr>
      </w:pPr>
      <w:r w:rsidRPr="00F87EE0">
        <w:rPr>
          <w:rFonts w:ascii="Tahoma" w:hAnsi="Tahoma" w:cs="Tahoma"/>
          <w:bCs/>
          <w:sz w:val="21"/>
          <w:szCs w:val="21"/>
        </w:rPr>
        <w:t xml:space="preserve">Stolní počítač zapnutý od rána do večera spotřebuje kolem 2 kWh elektrické energie. </w:t>
      </w:r>
      <w:r w:rsidR="008E2058" w:rsidRPr="00F87EE0">
        <w:rPr>
          <w:rFonts w:ascii="Tahoma" w:hAnsi="Tahoma" w:cs="Tahoma"/>
          <w:bCs/>
          <w:sz w:val="21"/>
          <w:szCs w:val="21"/>
        </w:rPr>
        <w:t xml:space="preserve">Notebooky bývají až čtyřikrát úspornější. </w:t>
      </w:r>
      <w:r w:rsidR="008C4D82" w:rsidRPr="00F87EE0">
        <w:rPr>
          <w:rFonts w:ascii="Tahoma" w:hAnsi="Tahoma" w:cs="Tahoma"/>
          <w:color w:val="CC9900"/>
          <w:sz w:val="21"/>
          <w:szCs w:val="21"/>
        </w:rPr>
        <w:t>„Na spotřebu energie je dobré myslet už při nákupu zařízení. Pokud chceme na počítači pouze používat e</w:t>
      </w:r>
      <w:r w:rsidR="00C517CF">
        <w:rPr>
          <w:rFonts w:ascii="Tahoma" w:hAnsi="Tahoma" w:cs="Tahoma"/>
          <w:color w:val="CC9900"/>
          <w:sz w:val="21"/>
          <w:szCs w:val="21"/>
        </w:rPr>
        <w:t>-</w:t>
      </w:r>
      <w:r w:rsidR="008C4D82" w:rsidRPr="00F87EE0">
        <w:rPr>
          <w:rFonts w:ascii="Tahoma" w:hAnsi="Tahoma" w:cs="Tahoma"/>
          <w:color w:val="CC9900"/>
          <w:sz w:val="21"/>
          <w:szCs w:val="21"/>
        </w:rPr>
        <w:t>mail</w:t>
      </w:r>
      <w:r w:rsidR="00302797" w:rsidRPr="00F87EE0">
        <w:rPr>
          <w:rFonts w:ascii="Tahoma" w:hAnsi="Tahoma" w:cs="Tahoma"/>
          <w:color w:val="CC9900"/>
          <w:sz w:val="21"/>
          <w:szCs w:val="21"/>
        </w:rPr>
        <w:t xml:space="preserve">, internet </w:t>
      </w:r>
      <w:r w:rsidR="008C4D82" w:rsidRPr="00F87EE0">
        <w:rPr>
          <w:rFonts w:ascii="Tahoma" w:hAnsi="Tahoma" w:cs="Tahoma"/>
          <w:color w:val="CC9900"/>
          <w:sz w:val="21"/>
          <w:szCs w:val="21"/>
        </w:rPr>
        <w:t>a sledovat filmy, není nutné vybírat z výkonnějších řad</w:t>
      </w:r>
      <w:r w:rsidR="00084D8D" w:rsidRPr="00F87EE0">
        <w:rPr>
          <w:rFonts w:ascii="Tahoma" w:hAnsi="Tahoma" w:cs="Tahoma"/>
          <w:color w:val="CC9900"/>
          <w:sz w:val="21"/>
          <w:szCs w:val="21"/>
        </w:rPr>
        <w:t xml:space="preserve">, </w:t>
      </w:r>
      <w:r w:rsidR="0058606D" w:rsidRPr="00F87EE0">
        <w:rPr>
          <w:rFonts w:ascii="Tahoma" w:hAnsi="Tahoma" w:cs="Tahoma"/>
          <w:color w:val="CC9900"/>
          <w:sz w:val="21"/>
          <w:szCs w:val="21"/>
        </w:rPr>
        <w:t>nepotřebujete grafickou kartu ani výkonný procesor. P</w:t>
      </w:r>
      <w:r w:rsidR="008C4D82" w:rsidRPr="00F87EE0">
        <w:rPr>
          <w:rFonts w:ascii="Tahoma" w:hAnsi="Tahoma" w:cs="Tahoma"/>
          <w:color w:val="CC9900"/>
          <w:sz w:val="21"/>
          <w:szCs w:val="21"/>
        </w:rPr>
        <w:t>ostačí běžný notebook</w:t>
      </w:r>
      <w:r w:rsidR="0058606D" w:rsidRPr="00F87EE0">
        <w:rPr>
          <w:rFonts w:ascii="Tahoma" w:hAnsi="Tahoma" w:cs="Tahoma"/>
          <w:color w:val="CC9900"/>
          <w:sz w:val="21"/>
          <w:szCs w:val="21"/>
        </w:rPr>
        <w:t xml:space="preserve"> – s</w:t>
      </w:r>
      <w:r w:rsidR="008C4D82" w:rsidRPr="00F87EE0">
        <w:rPr>
          <w:rFonts w:ascii="Tahoma" w:hAnsi="Tahoma" w:cs="Tahoma"/>
          <w:color w:val="CC9900"/>
          <w:sz w:val="21"/>
          <w:szCs w:val="21"/>
        </w:rPr>
        <w:t xml:space="preserve">amotné jeho pořízení bude levnější a v provozu spotřebuje až o 80 procent méně energie než stolní počítač,“ </w:t>
      </w:r>
      <w:r w:rsidR="008C4D82" w:rsidRPr="00F87EE0">
        <w:rPr>
          <w:rFonts w:ascii="Tahoma" w:hAnsi="Tahoma" w:cs="Tahoma"/>
          <w:bCs/>
          <w:sz w:val="21"/>
          <w:szCs w:val="21"/>
        </w:rPr>
        <w:t>uvedl ředitel Soukromé střední školy výpočetní techniky (SSŠVT) Martin Vodička.</w:t>
      </w:r>
    </w:p>
    <w:p w14:paraId="10F2F228" w14:textId="3EB321F7" w:rsidR="000B3934" w:rsidRPr="00F87EE0" w:rsidRDefault="00084D8D" w:rsidP="00AA2D99">
      <w:pPr>
        <w:jc w:val="both"/>
        <w:rPr>
          <w:rFonts w:ascii="Tahoma" w:hAnsi="Tahoma" w:cs="Tahoma"/>
          <w:sz w:val="21"/>
          <w:szCs w:val="21"/>
        </w:rPr>
      </w:pPr>
      <w:r w:rsidRPr="00F87EE0">
        <w:rPr>
          <w:rFonts w:ascii="Tahoma" w:hAnsi="Tahoma" w:cs="Tahoma"/>
          <w:bCs/>
          <w:sz w:val="21"/>
          <w:szCs w:val="21"/>
        </w:rPr>
        <w:t xml:space="preserve">Notebooky </w:t>
      </w:r>
      <w:r w:rsidR="00417B84" w:rsidRPr="00F87EE0">
        <w:rPr>
          <w:rFonts w:ascii="Tahoma" w:hAnsi="Tahoma" w:cs="Tahoma"/>
          <w:bCs/>
          <w:sz w:val="21"/>
          <w:szCs w:val="21"/>
        </w:rPr>
        <w:t>byly přímo nav</w:t>
      </w:r>
      <w:r w:rsidR="003748D1" w:rsidRPr="00F87EE0">
        <w:rPr>
          <w:rFonts w:ascii="Tahoma" w:hAnsi="Tahoma" w:cs="Tahoma"/>
          <w:bCs/>
          <w:sz w:val="21"/>
          <w:szCs w:val="21"/>
        </w:rPr>
        <w:t xml:space="preserve">rženy </w:t>
      </w:r>
      <w:r w:rsidRPr="00F87EE0">
        <w:rPr>
          <w:rFonts w:ascii="Tahoma" w:hAnsi="Tahoma" w:cs="Tahoma"/>
          <w:bCs/>
          <w:sz w:val="21"/>
          <w:szCs w:val="21"/>
        </w:rPr>
        <w:t xml:space="preserve">za účelem </w:t>
      </w:r>
      <w:r w:rsidR="003748D1" w:rsidRPr="00F87EE0">
        <w:rPr>
          <w:rFonts w:ascii="Tahoma" w:hAnsi="Tahoma" w:cs="Tahoma"/>
          <w:bCs/>
          <w:sz w:val="21"/>
          <w:szCs w:val="21"/>
        </w:rPr>
        <w:t>„</w:t>
      </w:r>
      <w:r w:rsidRPr="00F87EE0">
        <w:rPr>
          <w:rFonts w:ascii="Tahoma" w:hAnsi="Tahoma" w:cs="Tahoma"/>
          <w:bCs/>
          <w:sz w:val="21"/>
          <w:szCs w:val="21"/>
        </w:rPr>
        <w:t>mobility</w:t>
      </w:r>
      <w:r w:rsidR="003748D1" w:rsidRPr="00F87EE0">
        <w:rPr>
          <w:rFonts w:ascii="Tahoma" w:hAnsi="Tahoma" w:cs="Tahoma"/>
          <w:bCs/>
          <w:sz w:val="21"/>
          <w:szCs w:val="21"/>
        </w:rPr>
        <w:t xml:space="preserve">“, tedy s komponenty, které se starají, aby baterie vydržela co nejdéle. </w:t>
      </w:r>
      <w:r w:rsidR="00DA0332" w:rsidRPr="00F87EE0">
        <w:rPr>
          <w:rFonts w:ascii="Tahoma" w:hAnsi="Tahoma" w:cs="Tahoma"/>
          <w:bCs/>
          <w:sz w:val="21"/>
          <w:szCs w:val="21"/>
        </w:rPr>
        <w:t xml:space="preserve">Jejich maximální spotřeba dosahuje kolem 60 wattů a obsahují mnohem menší napájecí zdroje. </w:t>
      </w:r>
      <w:r w:rsidR="003748D1" w:rsidRPr="00F87EE0">
        <w:rPr>
          <w:rFonts w:ascii="Tahoma" w:hAnsi="Tahoma" w:cs="Tahoma"/>
          <w:bCs/>
          <w:sz w:val="21"/>
          <w:szCs w:val="21"/>
        </w:rPr>
        <w:t xml:space="preserve">Oproti tomu stolní počítač </w:t>
      </w:r>
      <w:r w:rsidR="00523894" w:rsidRPr="00F87EE0">
        <w:rPr>
          <w:rFonts w:ascii="Tahoma" w:hAnsi="Tahoma" w:cs="Tahoma"/>
          <w:bCs/>
          <w:sz w:val="21"/>
          <w:szCs w:val="21"/>
        </w:rPr>
        <w:t>vznikl</w:t>
      </w:r>
      <w:r w:rsidR="00DA0332" w:rsidRPr="00F87EE0">
        <w:rPr>
          <w:rFonts w:ascii="Tahoma" w:hAnsi="Tahoma" w:cs="Tahoma"/>
          <w:bCs/>
          <w:sz w:val="21"/>
          <w:szCs w:val="21"/>
        </w:rPr>
        <w:t xml:space="preserve"> s prioritou vyššího výkon</w:t>
      </w:r>
      <w:r w:rsidR="00C06F61" w:rsidRPr="00F87EE0">
        <w:rPr>
          <w:rFonts w:ascii="Tahoma" w:hAnsi="Tahoma" w:cs="Tahoma"/>
          <w:bCs/>
          <w:sz w:val="21"/>
          <w:szCs w:val="21"/>
        </w:rPr>
        <w:t>u, bez ohledu na objem čerpané energie</w:t>
      </w:r>
      <w:r w:rsidR="00DA0332" w:rsidRPr="00F87EE0">
        <w:rPr>
          <w:rFonts w:ascii="Tahoma" w:hAnsi="Tahoma" w:cs="Tahoma"/>
          <w:bCs/>
          <w:sz w:val="21"/>
          <w:szCs w:val="21"/>
        </w:rPr>
        <w:t xml:space="preserve">. </w:t>
      </w:r>
      <w:r w:rsidR="00B64152" w:rsidRPr="00F87EE0">
        <w:rPr>
          <w:rFonts w:ascii="Tahoma" w:hAnsi="Tahoma" w:cs="Tahoma"/>
          <w:color w:val="CC9900"/>
          <w:sz w:val="21"/>
          <w:szCs w:val="21"/>
        </w:rPr>
        <w:t>„</w:t>
      </w:r>
      <w:r w:rsidR="000B3934" w:rsidRPr="00F87EE0">
        <w:rPr>
          <w:rFonts w:ascii="Tahoma" w:hAnsi="Tahoma" w:cs="Tahoma"/>
          <w:color w:val="CC9900"/>
          <w:sz w:val="21"/>
          <w:szCs w:val="21"/>
        </w:rPr>
        <w:t xml:space="preserve">Stolní počítače obvykle podporují rychlejší procesory, více paměťových modulů a větší pevné disky než systémy notebooků. Tím jsou výkonnější, ale zároveň také spotřebují víc elektřiny. </w:t>
      </w:r>
      <w:r w:rsidR="00BD0E26" w:rsidRPr="00F87EE0">
        <w:rPr>
          <w:rFonts w:ascii="Tahoma" w:hAnsi="Tahoma" w:cs="Tahoma"/>
          <w:color w:val="CC9900"/>
          <w:sz w:val="21"/>
          <w:szCs w:val="21"/>
        </w:rPr>
        <w:t xml:space="preserve">Výhodou stolního počítače je možnost připojit další komponenty, které zařízení upgradují. </w:t>
      </w:r>
      <w:r w:rsidR="00302797" w:rsidRPr="00F87EE0">
        <w:rPr>
          <w:rFonts w:ascii="Tahoma" w:hAnsi="Tahoma" w:cs="Tahoma"/>
          <w:color w:val="CC9900"/>
          <w:sz w:val="21"/>
          <w:szCs w:val="21"/>
        </w:rPr>
        <w:t>Obvyklá spotřeba stolního počítače je kolem 175 wattů, ale každý další hardware i používaný software ji zvyšuje.</w:t>
      </w:r>
      <w:r w:rsidR="00695456" w:rsidRPr="00F87EE0">
        <w:rPr>
          <w:rFonts w:ascii="Tahoma" w:hAnsi="Tahoma" w:cs="Tahoma"/>
          <w:color w:val="CC9900"/>
          <w:sz w:val="21"/>
          <w:szCs w:val="21"/>
        </w:rPr>
        <w:t xml:space="preserve"> </w:t>
      </w:r>
      <w:r w:rsidR="00BD0E26" w:rsidRPr="00F87EE0">
        <w:rPr>
          <w:rFonts w:ascii="Tahoma" w:hAnsi="Tahoma" w:cs="Tahoma"/>
          <w:color w:val="CC9900"/>
          <w:sz w:val="21"/>
          <w:szCs w:val="21"/>
        </w:rPr>
        <w:t>Například editace videí a fotografií může být až o 30 procent energeticky náročnější než jednoduchá práce s textovými editory</w:t>
      </w:r>
      <w:r w:rsidR="000B3934" w:rsidRPr="00F87EE0">
        <w:rPr>
          <w:rFonts w:ascii="Tahoma" w:hAnsi="Tahoma" w:cs="Tahoma"/>
          <w:color w:val="CC9900"/>
          <w:sz w:val="21"/>
          <w:szCs w:val="21"/>
        </w:rPr>
        <w:t xml:space="preserve">,“ </w:t>
      </w:r>
      <w:r w:rsidR="000B3934" w:rsidRPr="00F87EE0">
        <w:rPr>
          <w:rFonts w:ascii="Tahoma" w:hAnsi="Tahoma" w:cs="Tahoma"/>
          <w:sz w:val="21"/>
          <w:szCs w:val="21"/>
        </w:rPr>
        <w:t>porovnal Martin Vodička</w:t>
      </w:r>
      <w:r w:rsidR="00BD0E26" w:rsidRPr="00F87EE0">
        <w:rPr>
          <w:rFonts w:ascii="Tahoma" w:hAnsi="Tahoma" w:cs="Tahoma"/>
          <w:sz w:val="21"/>
          <w:szCs w:val="21"/>
        </w:rPr>
        <w:t xml:space="preserve">. </w:t>
      </w:r>
    </w:p>
    <w:p w14:paraId="44738B62" w14:textId="77777777" w:rsidR="000B3934" w:rsidRPr="00F87EE0" w:rsidRDefault="000B3934" w:rsidP="000B3934">
      <w:pPr>
        <w:jc w:val="both"/>
        <w:rPr>
          <w:rFonts w:ascii="Tahoma" w:hAnsi="Tahoma" w:cs="Tahoma"/>
          <w:b/>
          <w:sz w:val="21"/>
          <w:szCs w:val="21"/>
        </w:rPr>
      </w:pPr>
      <w:r w:rsidRPr="00F87EE0">
        <w:rPr>
          <w:rFonts w:ascii="Tahoma" w:hAnsi="Tahoma" w:cs="Tahoma"/>
          <w:b/>
          <w:sz w:val="21"/>
          <w:szCs w:val="21"/>
        </w:rPr>
        <w:t>2. PRO HRY RADĚJI KONZOLI</w:t>
      </w:r>
    </w:p>
    <w:p w14:paraId="4BEA1AE3" w14:textId="58A2B5A6" w:rsidR="008E272B" w:rsidRPr="00F87EE0" w:rsidRDefault="000447DB" w:rsidP="000447DB">
      <w:pPr>
        <w:jc w:val="both"/>
        <w:rPr>
          <w:rFonts w:ascii="Tahoma" w:hAnsi="Tahoma" w:cs="Tahoma"/>
          <w:sz w:val="21"/>
          <w:szCs w:val="21"/>
        </w:rPr>
      </w:pPr>
      <w:r w:rsidRPr="00F87EE0">
        <w:rPr>
          <w:rFonts w:ascii="Tahoma" w:hAnsi="Tahoma" w:cs="Tahoma"/>
          <w:sz w:val="21"/>
          <w:szCs w:val="21"/>
        </w:rPr>
        <w:t xml:space="preserve">Největšího „žrouta“ elektřiny jednoznačně představují herní počítače, </w:t>
      </w:r>
      <w:r w:rsidR="00171C21" w:rsidRPr="00F87EE0">
        <w:rPr>
          <w:rFonts w:ascii="Tahoma" w:hAnsi="Tahoma" w:cs="Tahoma"/>
          <w:sz w:val="21"/>
          <w:szCs w:val="21"/>
        </w:rPr>
        <w:t xml:space="preserve">jejichž komponenty musí splňovat </w:t>
      </w:r>
      <w:r w:rsidR="00BD0E26" w:rsidRPr="00F87EE0">
        <w:rPr>
          <w:rFonts w:ascii="Tahoma" w:hAnsi="Tahoma" w:cs="Tahoma"/>
          <w:sz w:val="21"/>
          <w:szCs w:val="21"/>
        </w:rPr>
        <w:t xml:space="preserve">vysoké nároky na rychlost a </w:t>
      </w:r>
      <w:r w:rsidR="00695456" w:rsidRPr="00F87EE0">
        <w:rPr>
          <w:rFonts w:ascii="Tahoma" w:hAnsi="Tahoma" w:cs="Tahoma"/>
          <w:sz w:val="21"/>
          <w:szCs w:val="21"/>
        </w:rPr>
        <w:t>kvalitní grafiku</w:t>
      </w:r>
      <w:r w:rsidRPr="00F87EE0">
        <w:rPr>
          <w:rFonts w:ascii="Tahoma" w:hAnsi="Tahoma" w:cs="Tahoma"/>
          <w:sz w:val="21"/>
          <w:szCs w:val="21"/>
        </w:rPr>
        <w:t xml:space="preserve">. </w:t>
      </w:r>
      <w:r w:rsidRPr="00F87EE0">
        <w:rPr>
          <w:rFonts w:ascii="Tahoma" w:hAnsi="Tahoma" w:cs="Tahoma"/>
          <w:color w:val="CC9900"/>
          <w:sz w:val="21"/>
          <w:szCs w:val="21"/>
        </w:rPr>
        <w:t>„Pro efektivní provoz spotřebuje herní počítač 300 až 500 wattů za hodinu</w:t>
      </w:r>
      <w:r w:rsidR="008E272B" w:rsidRPr="00F87EE0">
        <w:rPr>
          <w:rFonts w:ascii="Tahoma" w:hAnsi="Tahoma" w:cs="Tahoma"/>
          <w:color w:val="CC9900"/>
          <w:sz w:val="21"/>
          <w:szCs w:val="21"/>
        </w:rPr>
        <w:t xml:space="preserve">. Opět se čísla liší podle zapojených komponent a například při hraní her s vyšší grafickou kvalitou mohou vyskočit až na </w:t>
      </w:r>
      <w:r w:rsidR="000C481B" w:rsidRPr="00F87EE0">
        <w:rPr>
          <w:rFonts w:ascii="Tahoma" w:hAnsi="Tahoma" w:cs="Tahoma"/>
          <w:color w:val="CC9900"/>
          <w:sz w:val="21"/>
          <w:szCs w:val="21"/>
        </w:rPr>
        <w:t>7</w:t>
      </w:r>
      <w:r w:rsidR="008E272B" w:rsidRPr="00F87EE0">
        <w:rPr>
          <w:rFonts w:ascii="Tahoma" w:hAnsi="Tahoma" w:cs="Tahoma"/>
          <w:color w:val="CC9900"/>
          <w:sz w:val="21"/>
          <w:szCs w:val="21"/>
        </w:rPr>
        <w:t xml:space="preserve">00 wattů. Jen běžné sledování videí na YouTube pak při zapojení výkonnostních komponent v herním počítači zvýší jeho spotřebu o </w:t>
      </w:r>
      <w:r w:rsidR="00080E1B" w:rsidRPr="00F87EE0">
        <w:rPr>
          <w:rFonts w:ascii="Tahoma" w:hAnsi="Tahoma" w:cs="Tahoma"/>
          <w:color w:val="CC9900"/>
          <w:sz w:val="21"/>
          <w:szCs w:val="21"/>
        </w:rPr>
        <w:t xml:space="preserve">80 až 100 wattů každou hodinu. Na druhou stranu moderní herní konzole jako PlayStation nebo Xbox využívají v plném provozu </w:t>
      </w:r>
      <w:r w:rsidR="000C481B" w:rsidRPr="00F87EE0">
        <w:rPr>
          <w:rFonts w:ascii="Tahoma" w:hAnsi="Tahoma" w:cs="Tahoma"/>
          <w:color w:val="CC9900"/>
          <w:sz w:val="21"/>
          <w:szCs w:val="21"/>
        </w:rPr>
        <w:t xml:space="preserve">jen </w:t>
      </w:r>
      <w:r w:rsidR="00080E1B" w:rsidRPr="00F87EE0">
        <w:rPr>
          <w:rFonts w:ascii="Tahoma" w:hAnsi="Tahoma" w:cs="Tahoma"/>
          <w:color w:val="CC9900"/>
          <w:sz w:val="21"/>
          <w:szCs w:val="21"/>
        </w:rPr>
        <w:t>120 až 150 wattů</w:t>
      </w:r>
      <w:r w:rsidR="000C481B" w:rsidRPr="00F87EE0">
        <w:rPr>
          <w:rFonts w:ascii="Tahoma" w:hAnsi="Tahoma" w:cs="Tahoma"/>
          <w:color w:val="CC9900"/>
          <w:sz w:val="21"/>
          <w:szCs w:val="21"/>
        </w:rPr>
        <w:t xml:space="preserve">,“ </w:t>
      </w:r>
      <w:r w:rsidR="000C481B" w:rsidRPr="00F87EE0">
        <w:rPr>
          <w:rFonts w:ascii="Tahoma" w:hAnsi="Tahoma" w:cs="Tahoma"/>
          <w:sz w:val="21"/>
          <w:szCs w:val="21"/>
        </w:rPr>
        <w:t>poukázal Martin Vodička.</w:t>
      </w:r>
    </w:p>
    <w:bookmarkEnd w:id="0"/>
    <w:p w14:paraId="045BA8CB" w14:textId="41F26408" w:rsidR="000C481B" w:rsidRPr="00F87EE0" w:rsidRDefault="000C481B" w:rsidP="008E1C2A">
      <w:pPr>
        <w:pBdr>
          <w:bottom w:val="single" w:sz="4" w:space="1" w:color="auto"/>
        </w:pBdr>
        <w:jc w:val="both"/>
        <w:rPr>
          <w:rFonts w:ascii="Tahoma" w:hAnsi="Tahoma" w:cs="Tahoma"/>
          <w:b/>
          <w:sz w:val="21"/>
          <w:szCs w:val="21"/>
        </w:rPr>
      </w:pPr>
      <w:r w:rsidRPr="00F87EE0">
        <w:rPr>
          <w:rFonts w:ascii="Tahoma" w:hAnsi="Tahoma" w:cs="Tahoma"/>
          <w:b/>
          <w:sz w:val="21"/>
          <w:szCs w:val="21"/>
        </w:rPr>
        <w:t xml:space="preserve">3. </w:t>
      </w:r>
      <w:r w:rsidR="00E83FDF" w:rsidRPr="00F87EE0">
        <w:rPr>
          <w:rFonts w:ascii="Tahoma" w:hAnsi="Tahoma" w:cs="Tahoma"/>
          <w:b/>
          <w:sz w:val="21"/>
          <w:szCs w:val="21"/>
        </w:rPr>
        <w:t>USPAT, NEBO VYPNOUT?</w:t>
      </w:r>
    </w:p>
    <w:p w14:paraId="2A9B8F66" w14:textId="702B5BA5" w:rsidR="00EE504D" w:rsidRPr="00F87EE0" w:rsidRDefault="00EE504D" w:rsidP="00EE504D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 w:rsidRPr="00F87EE0">
        <w:rPr>
          <w:rFonts w:ascii="Tahoma" w:hAnsi="Tahoma" w:cs="Tahoma"/>
          <w:bCs/>
          <w:sz w:val="21"/>
          <w:szCs w:val="21"/>
        </w:rPr>
        <w:t xml:space="preserve">Čím vyšší intenzita pracovní činnosti na počítači, tím vyšší spotřeba energie. Jak ale zajistit co nejúspornější klidový režim? </w:t>
      </w:r>
      <w:bookmarkStart w:id="1" w:name="_Hlk113808755"/>
      <w:r w:rsidRPr="00F87EE0">
        <w:rPr>
          <w:rFonts w:ascii="Tahoma" w:hAnsi="Tahoma" w:cs="Tahoma"/>
          <w:color w:val="CC9900"/>
          <w:sz w:val="21"/>
          <w:szCs w:val="21"/>
        </w:rPr>
        <w:t>„</w:t>
      </w:r>
      <w:bookmarkEnd w:id="1"/>
      <w:r w:rsidRPr="00F87EE0">
        <w:rPr>
          <w:rFonts w:ascii="Tahoma" w:hAnsi="Tahoma" w:cs="Tahoma"/>
          <w:color w:val="CC9900"/>
          <w:sz w:val="21"/>
          <w:szCs w:val="21"/>
        </w:rPr>
        <w:t xml:space="preserve">Nastavení hibernace je </w:t>
      </w:r>
      <w:r w:rsidR="00BF7C99">
        <w:rPr>
          <w:rFonts w:ascii="Tahoma" w:hAnsi="Tahoma" w:cs="Tahoma"/>
          <w:color w:val="CC9900"/>
          <w:sz w:val="21"/>
          <w:szCs w:val="21"/>
        </w:rPr>
        <w:t xml:space="preserve">na energii </w:t>
      </w:r>
      <w:r w:rsidRPr="00F87EE0">
        <w:rPr>
          <w:rFonts w:ascii="Tahoma" w:hAnsi="Tahoma" w:cs="Tahoma"/>
          <w:color w:val="CC9900"/>
          <w:sz w:val="21"/>
          <w:szCs w:val="21"/>
        </w:rPr>
        <w:t xml:space="preserve">obecně méně náročné než spánek. Nicméně každý mód je určen pro jiné účely. Hibernace uloží všechnu rozdělanou práci a v podstatě ‚vypne počítač‘, zatímco spánek nechává paměť (RAM) v provozu, aby uživatel měl okamžitý přístup a mohl pokračovat tam, kde skončil. Nejvýhodnější je ale vypnutí, kdy dochází i k mnoha úkonům, které pomáhají počítači opravit chyby nebo vyčistit paměť a umožnit mu běžet rychleji,“ </w:t>
      </w:r>
      <w:r w:rsidRPr="00F87EE0">
        <w:rPr>
          <w:rFonts w:ascii="Tahoma" w:hAnsi="Tahoma" w:cs="Tahoma"/>
          <w:bCs/>
          <w:sz w:val="21"/>
          <w:szCs w:val="21"/>
        </w:rPr>
        <w:t xml:space="preserve">vysvětlil Martin Vodička s tím, že ale i vypnutý počítač spotřebovává kolem 4 wattů elektrické energie. Nulového přísunu energie lze docílit pouze jeho vypojením ze zásuvky. </w:t>
      </w:r>
    </w:p>
    <w:p w14:paraId="3FFE0DD4" w14:textId="0E07939D" w:rsidR="00EE504D" w:rsidRPr="00F87EE0" w:rsidRDefault="00EE504D" w:rsidP="00EE504D">
      <w:pPr>
        <w:pBdr>
          <w:bottom w:val="single" w:sz="4" w:space="1" w:color="auto"/>
        </w:pBdr>
        <w:jc w:val="both"/>
        <w:rPr>
          <w:rFonts w:ascii="Tahoma" w:hAnsi="Tahoma" w:cs="Tahoma"/>
          <w:b/>
          <w:sz w:val="21"/>
          <w:szCs w:val="21"/>
        </w:rPr>
      </w:pPr>
      <w:r w:rsidRPr="00F87EE0">
        <w:rPr>
          <w:rFonts w:ascii="Tahoma" w:hAnsi="Tahoma" w:cs="Tahoma"/>
          <w:b/>
          <w:sz w:val="21"/>
          <w:szCs w:val="21"/>
        </w:rPr>
        <w:t>4. NASTAVENÍ POČÍTAČE</w:t>
      </w:r>
    </w:p>
    <w:p w14:paraId="5D3E84E7" w14:textId="7465A85E" w:rsidR="00E83FDF" w:rsidRPr="00F87EE0" w:rsidRDefault="0058606D" w:rsidP="008E1C2A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 w:rsidRPr="00F87EE0">
        <w:rPr>
          <w:rFonts w:ascii="Tahoma" w:hAnsi="Tahoma" w:cs="Tahoma"/>
          <w:bCs/>
          <w:sz w:val="21"/>
          <w:szCs w:val="21"/>
        </w:rPr>
        <w:lastRenderedPageBreak/>
        <w:t>Vypínání zařízení nejenom že šetří energii, ale i prodlužuje životnost. P</w:t>
      </w:r>
      <w:r w:rsidR="008D229F" w:rsidRPr="00F87EE0">
        <w:rPr>
          <w:rFonts w:ascii="Tahoma" w:hAnsi="Tahoma" w:cs="Tahoma"/>
          <w:bCs/>
          <w:sz w:val="21"/>
          <w:szCs w:val="21"/>
        </w:rPr>
        <w:t xml:space="preserve">ár </w:t>
      </w:r>
      <w:r w:rsidR="00AF7EAA">
        <w:rPr>
          <w:rFonts w:ascii="Tahoma" w:hAnsi="Tahoma" w:cs="Tahoma"/>
          <w:bCs/>
          <w:sz w:val="21"/>
          <w:szCs w:val="21"/>
        </w:rPr>
        <w:t>základních</w:t>
      </w:r>
      <w:r w:rsidR="008D229F" w:rsidRPr="00F87EE0">
        <w:rPr>
          <w:rFonts w:ascii="Tahoma" w:hAnsi="Tahoma" w:cs="Tahoma"/>
          <w:bCs/>
          <w:sz w:val="21"/>
          <w:szCs w:val="21"/>
        </w:rPr>
        <w:t xml:space="preserve"> parametrů</w:t>
      </w:r>
      <w:r w:rsidRPr="00F87EE0">
        <w:rPr>
          <w:rFonts w:ascii="Tahoma" w:hAnsi="Tahoma" w:cs="Tahoma"/>
          <w:bCs/>
          <w:sz w:val="21"/>
          <w:szCs w:val="21"/>
        </w:rPr>
        <w:t xml:space="preserve"> se ze stejných důvodů vyplatí nastavit i pro </w:t>
      </w:r>
      <w:r w:rsidR="00AF7EAA">
        <w:rPr>
          <w:rFonts w:ascii="Tahoma" w:hAnsi="Tahoma" w:cs="Tahoma"/>
          <w:bCs/>
          <w:sz w:val="21"/>
          <w:szCs w:val="21"/>
        </w:rPr>
        <w:t>čas jeho aktivního používání</w:t>
      </w:r>
      <w:r w:rsidR="008015BA" w:rsidRPr="00F87EE0">
        <w:rPr>
          <w:rFonts w:ascii="Tahoma" w:hAnsi="Tahoma" w:cs="Tahoma"/>
          <w:bCs/>
          <w:sz w:val="21"/>
          <w:szCs w:val="21"/>
        </w:rPr>
        <w:t xml:space="preserve">. </w:t>
      </w:r>
      <w:r w:rsidR="002D313A" w:rsidRPr="00F87EE0">
        <w:rPr>
          <w:rFonts w:ascii="Tahoma" w:hAnsi="Tahoma" w:cs="Tahoma"/>
          <w:color w:val="CC9900"/>
          <w:sz w:val="21"/>
          <w:szCs w:val="21"/>
        </w:rPr>
        <w:t xml:space="preserve">„Notebooky umožňují nastavit mód úspory energie, </w:t>
      </w:r>
      <w:r w:rsidR="00AF7EAA">
        <w:rPr>
          <w:rFonts w:ascii="Tahoma" w:hAnsi="Tahoma" w:cs="Tahoma"/>
          <w:color w:val="CC9900"/>
          <w:sz w:val="21"/>
          <w:szCs w:val="21"/>
        </w:rPr>
        <w:t xml:space="preserve">u všech zařízení lze </w:t>
      </w:r>
      <w:r w:rsidR="002D313A" w:rsidRPr="00F87EE0">
        <w:rPr>
          <w:rFonts w:ascii="Tahoma" w:hAnsi="Tahoma" w:cs="Tahoma"/>
          <w:color w:val="CC9900"/>
          <w:sz w:val="21"/>
          <w:szCs w:val="21"/>
        </w:rPr>
        <w:t xml:space="preserve">snížit jas obrazovky a zkrátit čas pro vypnutí displeje. Dalšími tipy </w:t>
      </w:r>
      <w:r w:rsidR="00C66C08">
        <w:rPr>
          <w:rFonts w:ascii="Tahoma" w:hAnsi="Tahoma" w:cs="Tahoma"/>
          <w:color w:val="CC9900"/>
          <w:sz w:val="21"/>
          <w:szCs w:val="21"/>
        </w:rPr>
        <w:t xml:space="preserve">pro efektivnější spotřebu </w:t>
      </w:r>
      <w:r w:rsidR="002D313A" w:rsidRPr="00F87EE0">
        <w:rPr>
          <w:rFonts w:ascii="Tahoma" w:hAnsi="Tahoma" w:cs="Tahoma"/>
          <w:color w:val="CC9900"/>
          <w:sz w:val="21"/>
          <w:szCs w:val="21"/>
        </w:rPr>
        <w:t>může být odpojení nepoužívané tiskárny, webkamery, reproduktorů, nepoužívání RGB komponentů nebo vypnutí jejich svícení. P</w:t>
      </w:r>
      <w:r w:rsidR="00C66C08">
        <w:rPr>
          <w:rFonts w:ascii="Tahoma" w:hAnsi="Tahoma" w:cs="Tahoma"/>
          <w:color w:val="CC9900"/>
          <w:sz w:val="21"/>
          <w:szCs w:val="21"/>
        </w:rPr>
        <w:t>ři práci pomáhá p</w:t>
      </w:r>
      <w:r w:rsidR="002D313A" w:rsidRPr="00F87EE0">
        <w:rPr>
          <w:rFonts w:ascii="Tahoma" w:hAnsi="Tahoma" w:cs="Tahoma"/>
          <w:color w:val="CC9900"/>
          <w:sz w:val="21"/>
          <w:szCs w:val="21"/>
        </w:rPr>
        <w:t>růběžně zavírat nepotřebné aplikace</w:t>
      </w:r>
      <w:r w:rsidR="00394155" w:rsidRPr="00F87EE0">
        <w:rPr>
          <w:rFonts w:ascii="Tahoma" w:hAnsi="Tahoma" w:cs="Tahoma"/>
          <w:color w:val="CC9900"/>
          <w:sz w:val="21"/>
          <w:szCs w:val="21"/>
        </w:rPr>
        <w:t>, aby nebraly energii z více zdrojů,</w:t>
      </w:r>
      <w:r w:rsidR="002D313A" w:rsidRPr="00F87EE0">
        <w:rPr>
          <w:rFonts w:ascii="Tahoma" w:hAnsi="Tahoma" w:cs="Tahoma"/>
          <w:color w:val="CC9900"/>
          <w:sz w:val="21"/>
          <w:szCs w:val="21"/>
        </w:rPr>
        <w:t xml:space="preserve"> nebo například vypnout bluetooth a Wi-Fi,“ </w:t>
      </w:r>
      <w:r w:rsidR="002D313A" w:rsidRPr="00F87EE0">
        <w:rPr>
          <w:rFonts w:ascii="Tahoma" w:hAnsi="Tahoma" w:cs="Tahoma"/>
          <w:bCs/>
          <w:sz w:val="21"/>
          <w:szCs w:val="21"/>
        </w:rPr>
        <w:t>vyjmenoval Martin Vodička.</w:t>
      </w:r>
    </w:p>
    <w:p w14:paraId="5FFACA64" w14:textId="3796A06F" w:rsidR="00E83FDF" w:rsidRPr="00F87EE0" w:rsidRDefault="00B62DFD" w:rsidP="008E1C2A">
      <w:pPr>
        <w:pBdr>
          <w:bottom w:val="single" w:sz="4" w:space="1" w:color="auto"/>
        </w:pBdr>
        <w:jc w:val="both"/>
        <w:rPr>
          <w:rFonts w:ascii="Tahoma" w:hAnsi="Tahoma" w:cs="Tahoma"/>
          <w:b/>
          <w:sz w:val="21"/>
          <w:szCs w:val="21"/>
        </w:rPr>
      </w:pPr>
      <w:r w:rsidRPr="00F87EE0">
        <w:rPr>
          <w:rFonts w:ascii="Tahoma" w:hAnsi="Tahoma" w:cs="Tahoma"/>
          <w:b/>
          <w:sz w:val="21"/>
          <w:szCs w:val="21"/>
        </w:rPr>
        <w:t>5</w:t>
      </w:r>
      <w:r w:rsidR="00E83FDF" w:rsidRPr="00F87EE0">
        <w:rPr>
          <w:rFonts w:ascii="Tahoma" w:hAnsi="Tahoma" w:cs="Tahoma"/>
          <w:b/>
          <w:sz w:val="21"/>
          <w:szCs w:val="21"/>
        </w:rPr>
        <w:t>. OCHRANA PROTI PŘEHŘÁTÍ</w:t>
      </w:r>
    </w:p>
    <w:p w14:paraId="5D5C99AE" w14:textId="20F71CD4" w:rsidR="00CB02C2" w:rsidRPr="00F87EE0" w:rsidRDefault="00160001" w:rsidP="00394155">
      <w:pPr>
        <w:pBdr>
          <w:bottom w:val="single" w:sz="4" w:space="1" w:color="auto"/>
        </w:pBdr>
        <w:jc w:val="both"/>
        <w:rPr>
          <w:rFonts w:ascii="Tahoma" w:hAnsi="Tahoma" w:cs="Tahoma"/>
          <w:b/>
          <w:sz w:val="21"/>
          <w:szCs w:val="21"/>
        </w:rPr>
      </w:pPr>
      <w:r w:rsidRPr="00F87EE0">
        <w:rPr>
          <w:rFonts w:ascii="Tahoma" w:hAnsi="Tahoma" w:cs="Tahoma"/>
          <w:bCs/>
          <w:sz w:val="21"/>
          <w:szCs w:val="21"/>
        </w:rPr>
        <w:t xml:space="preserve">Snížit spotřebu počítače může také chladnější pracovní prostředí. </w:t>
      </w:r>
      <w:r w:rsidR="002C6F52" w:rsidRPr="00F87EE0">
        <w:rPr>
          <w:rFonts w:ascii="Tahoma" w:hAnsi="Tahoma" w:cs="Tahoma"/>
          <w:bCs/>
          <w:sz w:val="21"/>
          <w:szCs w:val="21"/>
        </w:rPr>
        <w:t xml:space="preserve">Ve smyslu zákona „o zachování energie“ se </w:t>
      </w:r>
      <w:r w:rsidRPr="00F87EE0">
        <w:rPr>
          <w:rFonts w:ascii="Tahoma" w:hAnsi="Tahoma" w:cs="Tahoma"/>
          <w:bCs/>
          <w:sz w:val="21"/>
          <w:szCs w:val="21"/>
        </w:rPr>
        <w:t xml:space="preserve">totiž </w:t>
      </w:r>
      <w:r w:rsidR="002C6F52" w:rsidRPr="00F87EE0">
        <w:rPr>
          <w:rFonts w:ascii="Tahoma" w:hAnsi="Tahoma" w:cs="Tahoma"/>
          <w:bCs/>
          <w:sz w:val="21"/>
          <w:szCs w:val="21"/>
        </w:rPr>
        <w:t xml:space="preserve">elektrická energie, kterou počítače přijímají, </w:t>
      </w:r>
      <w:r w:rsidRPr="00F87EE0">
        <w:rPr>
          <w:rFonts w:ascii="Tahoma" w:hAnsi="Tahoma" w:cs="Tahoma"/>
          <w:bCs/>
          <w:sz w:val="21"/>
          <w:szCs w:val="21"/>
        </w:rPr>
        <w:t>mění v teplo, a to v přímé úměře. Nižší okolní teploty tak pomohou počítači s vlastním ochlazováním.</w:t>
      </w:r>
      <w:r w:rsidR="00394F7D" w:rsidRPr="00F87EE0">
        <w:rPr>
          <w:rFonts w:ascii="Tahoma" w:hAnsi="Tahoma" w:cs="Tahoma"/>
          <w:bCs/>
          <w:sz w:val="21"/>
          <w:szCs w:val="21"/>
        </w:rPr>
        <w:t xml:space="preserve"> </w:t>
      </w:r>
      <w:r w:rsidRPr="00F87EE0">
        <w:rPr>
          <w:rFonts w:ascii="Tahoma" w:hAnsi="Tahoma" w:cs="Tahoma"/>
          <w:color w:val="CC9900"/>
          <w:sz w:val="21"/>
          <w:szCs w:val="21"/>
        </w:rPr>
        <w:t xml:space="preserve">„Ventilátory zabudované do stolních počítačů a notebooků snímají teplotu mikroprocesoru a podle toho se chovají – při nenáročném použití běží pomalu, naopak při náročných výpočetních úlohách zrychlují. Pokud tedy chceme být efektivní ve spotřebě elektřiny, je vhodné zajistit, aby počítač zbytečně nezahřívaly další okolní vlivy. I umístění počítače mimo dosah topení nebo prosluněné okno pomůže snížit objem energie, který počítač vynakládá na své ochlazování. </w:t>
      </w:r>
      <w:r w:rsidR="00765FE3" w:rsidRPr="00F87EE0">
        <w:rPr>
          <w:rFonts w:ascii="Tahoma" w:hAnsi="Tahoma" w:cs="Tahoma"/>
          <w:color w:val="CC9900"/>
          <w:sz w:val="21"/>
          <w:szCs w:val="21"/>
        </w:rPr>
        <w:t xml:space="preserve">To stejné platí pro práci s notebookem na klíně, </w:t>
      </w:r>
      <w:r w:rsidR="00D76545">
        <w:rPr>
          <w:rFonts w:ascii="Tahoma" w:hAnsi="Tahoma" w:cs="Tahoma"/>
          <w:color w:val="CC9900"/>
          <w:sz w:val="21"/>
          <w:szCs w:val="21"/>
        </w:rPr>
        <w:t>kdy na něj přenášíme</w:t>
      </w:r>
      <w:r w:rsidR="00765FE3" w:rsidRPr="00F87EE0">
        <w:rPr>
          <w:rFonts w:ascii="Tahoma" w:hAnsi="Tahoma" w:cs="Tahoma"/>
          <w:color w:val="CC9900"/>
          <w:sz w:val="21"/>
          <w:szCs w:val="21"/>
        </w:rPr>
        <w:t xml:space="preserve"> </w:t>
      </w:r>
      <w:r w:rsidR="0034521F">
        <w:rPr>
          <w:rFonts w:ascii="Tahoma" w:hAnsi="Tahoma" w:cs="Tahoma"/>
          <w:color w:val="CC9900"/>
          <w:sz w:val="21"/>
          <w:szCs w:val="21"/>
        </w:rPr>
        <w:t>naši</w:t>
      </w:r>
      <w:r w:rsidR="00765FE3" w:rsidRPr="00F87EE0">
        <w:rPr>
          <w:rFonts w:ascii="Tahoma" w:hAnsi="Tahoma" w:cs="Tahoma"/>
          <w:color w:val="CC9900"/>
          <w:sz w:val="21"/>
          <w:szCs w:val="21"/>
        </w:rPr>
        <w:t xml:space="preserve"> tělesnou teplotu</w:t>
      </w:r>
      <w:r w:rsidR="00D76545">
        <w:rPr>
          <w:rFonts w:ascii="Tahoma" w:hAnsi="Tahoma" w:cs="Tahoma"/>
          <w:color w:val="CC9900"/>
          <w:sz w:val="21"/>
          <w:szCs w:val="21"/>
        </w:rPr>
        <w:t xml:space="preserve">, navíc můžeme nevědomky </w:t>
      </w:r>
      <w:r w:rsidR="00C66C08">
        <w:rPr>
          <w:rFonts w:ascii="Tahoma" w:hAnsi="Tahoma" w:cs="Tahoma"/>
          <w:color w:val="CC9900"/>
          <w:sz w:val="21"/>
          <w:szCs w:val="21"/>
        </w:rPr>
        <w:t>zakrývat</w:t>
      </w:r>
      <w:r w:rsidR="00765FE3" w:rsidRPr="00F87EE0">
        <w:rPr>
          <w:rFonts w:ascii="Tahoma" w:hAnsi="Tahoma" w:cs="Tahoma"/>
          <w:color w:val="CC9900"/>
          <w:sz w:val="21"/>
          <w:szCs w:val="21"/>
        </w:rPr>
        <w:t xml:space="preserve"> větrací </w:t>
      </w:r>
      <w:proofErr w:type="gramStart"/>
      <w:r w:rsidR="00765FE3" w:rsidRPr="00F87EE0">
        <w:rPr>
          <w:rFonts w:ascii="Tahoma" w:hAnsi="Tahoma" w:cs="Tahoma"/>
          <w:color w:val="CC9900"/>
          <w:sz w:val="21"/>
          <w:szCs w:val="21"/>
        </w:rPr>
        <w:t>otvory</w:t>
      </w:r>
      <w:proofErr w:type="gramEnd"/>
      <w:r w:rsidR="00765FE3" w:rsidRPr="00F87EE0">
        <w:rPr>
          <w:rFonts w:ascii="Tahoma" w:hAnsi="Tahoma" w:cs="Tahoma"/>
          <w:color w:val="CC9900"/>
          <w:sz w:val="21"/>
          <w:szCs w:val="21"/>
        </w:rPr>
        <w:t xml:space="preserve"> </w:t>
      </w:r>
      <w:r w:rsidR="00D76545">
        <w:rPr>
          <w:rFonts w:ascii="Tahoma" w:hAnsi="Tahoma" w:cs="Tahoma"/>
          <w:color w:val="CC9900"/>
          <w:sz w:val="21"/>
          <w:szCs w:val="21"/>
        </w:rPr>
        <w:t xml:space="preserve">a </w:t>
      </w:r>
      <w:r w:rsidR="00765FE3" w:rsidRPr="00F87EE0">
        <w:rPr>
          <w:rFonts w:ascii="Tahoma" w:hAnsi="Tahoma" w:cs="Tahoma"/>
          <w:color w:val="CC9900"/>
          <w:sz w:val="21"/>
          <w:szCs w:val="21"/>
        </w:rPr>
        <w:t xml:space="preserve">to </w:t>
      </w:r>
      <w:r w:rsidR="00D76545">
        <w:rPr>
          <w:rFonts w:ascii="Tahoma" w:hAnsi="Tahoma" w:cs="Tahoma"/>
          <w:color w:val="CC9900"/>
          <w:sz w:val="21"/>
          <w:szCs w:val="21"/>
        </w:rPr>
        <w:t>zvyšuje</w:t>
      </w:r>
      <w:r w:rsidR="00765FE3" w:rsidRPr="00F87EE0">
        <w:rPr>
          <w:rFonts w:ascii="Tahoma" w:hAnsi="Tahoma" w:cs="Tahoma"/>
          <w:color w:val="CC9900"/>
          <w:sz w:val="21"/>
          <w:szCs w:val="21"/>
        </w:rPr>
        <w:t xml:space="preserve"> spotřebu </w:t>
      </w:r>
      <w:r w:rsidR="00D76545">
        <w:rPr>
          <w:rFonts w:ascii="Tahoma" w:hAnsi="Tahoma" w:cs="Tahoma"/>
          <w:color w:val="CC9900"/>
          <w:sz w:val="21"/>
          <w:szCs w:val="21"/>
        </w:rPr>
        <w:t xml:space="preserve">energie </w:t>
      </w:r>
      <w:r w:rsidR="00765FE3" w:rsidRPr="00F87EE0">
        <w:rPr>
          <w:rFonts w:ascii="Tahoma" w:hAnsi="Tahoma" w:cs="Tahoma"/>
          <w:color w:val="CC9900"/>
          <w:sz w:val="21"/>
          <w:szCs w:val="21"/>
        </w:rPr>
        <w:t xml:space="preserve">v průměru o desítky wattů,“ </w:t>
      </w:r>
      <w:r w:rsidR="00765FE3" w:rsidRPr="00F87EE0">
        <w:rPr>
          <w:rFonts w:ascii="Tahoma" w:hAnsi="Tahoma" w:cs="Tahoma"/>
          <w:sz w:val="21"/>
          <w:szCs w:val="21"/>
        </w:rPr>
        <w:t>upozornil Martin Vodička.</w:t>
      </w:r>
    </w:p>
    <w:p w14:paraId="169E2E96" w14:textId="77777777" w:rsidR="00682122" w:rsidRPr="00073CBB" w:rsidRDefault="00CE52DC" w:rsidP="00071DDF">
      <w:pPr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8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000000" w:rsidP="00682122">
      <w:pPr>
        <w:pBdr>
          <w:bottom w:val="single" w:sz="6" w:space="1" w:color="auto"/>
        </w:pBdr>
        <w:spacing w:line="240" w:lineRule="auto"/>
      </w:pPr>
      <w:hyperlink r:id="rId9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B92AAF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0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D9C9E66" w14:textId="77777777" w:rsidR="001C296A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7C759C4C" w14:textId="77777777" w:rsidR="00807B80" w:rsidRPr="00022311" w:rsidRDefault="00807B80" w:rsidP="001C296A">
      <w:pPr>
        <w:jc w:val="both"/>
        <w:rPr>
          <w:rFonts w:ascii="Tahoma" w:hAnsi="Tahoma" w:cs="Tahoma"/>
          <w:sz w:val="18"/>
          <w:szCs w:val="18"/>
        </w:rPr>
      </w:pPr>
    </w:p>
    <w:sectPr w:rsidR="00807B80" w:rsidRPr="00022311" w:rsidSect="00B721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A1029" w14:textId="77777777" w:rsidR="00C27290" w:rsidRDefault="00C27290" w:rsidP="00BF7521">
      <w:pPr>
        <w:spacing w:after="0" w:line="240" w:lineRule="auto"/>
      </w:pPr>
      <w:r>
        <w:separator/>
      </w:r>
    </w:p>
  </w:endnote>
  <w:endnote w:type="continuationSeparator" w:id="0">
    <w:p w14:paraId="36AE22E7" w14:textId="77777777" w:rsidR="00C27290" w:rsidRDefault="00C27290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86AE" w14:textId="77777777" w:rsidR="00C27290" w:rsidRDefault="00C27290" w:rsidP="00BF7521">
      <w:pPr>
        <w:spacing w:after="0" w:line="240" w:lineRule="auto"/>
      </w:pPr>
      <w:r>
        <w:separator/>
      </w:r>
    </w:p>
  </w:footnote>
  <w:footnote w:type="continuationSeparator" w:id="0">
    <w:p w14:paraId="2BB8FB9A" w14:textId="77777777" w:rsidR="00C27290" w:rsidRDefault="00C27290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77777777" w:rsidR="00FA7B31" w:rsidRDefault="00DD518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640227" wp14:editId="55B38482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F7F"/>
    <w:multiLevelType w:val="hybridMultilevel"/>
    <w:tmpl w:val="5C2C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87369">
    <w:abstractNumId w:val="0"/>
  </w:num>
  <w:num w:numId="2" w16cid:durableId="1966427038">
    <w:abstractNumId w:val="2"/>
  </w:num>
  <w:num w:numId="3" w16cid:durableId="192907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4A3B"/>
    <w:rsid w:val="000058B7"/>
    <w:rsid w:val="00012DAA"/>
    <w:rsid w:val="00022311"/>
    <w:rsid w:val="00034AF9"/>
    <w:rsid w:val="00034AFF"/>
    <w:rsid w:val="000412DC"/>
    <w:rsid w:val="0004299E"/>
    <w:rsid w:val="00043D58"/>
    <w:rsid w:val="00043F18"/>
    <w:rsid w:val="000447DB"/>
    <w:rsid w:val="00045AB0"/>
    <w:rsid w:val="00047F3F"/>
    <w:rsid w:val="000554F3"/>
    <w:rsid w:val="00071DDF"/>
    <w:rsid w:val="00073197"/>
    <w:rsid w:val="00073CBB"/>
    <w:rsid w:val="00075B53"/>
    <w:rsid w:val="00080E1B"/>
    <w:rsid w:val="00084D8D"/>
    <w:rsid w:val="0009545B"/>
    <w:rsid w:val="000A0E3A"/>
    <w:rsid w:val="000A32AC"/>
    <w:rsid w:val="000A6FE8"/>
    <w:rsid w:val="000B095D"/>
    <w:rsid w:val="000B0E20"/>
    <w:rsid w:val="000B147A"/>
    <w:rsid w:val="000B19E8"/>
    <w:rsid w:val="000B3934"/>
    <w:rsid w:val="000B3C14"/>
    <w:rsid w:val="000B7FCD"/>
    <w:rsid w:val="000C3A2C"/>
    <w:rsid w:val="000C3C83"/>
    <w:rsid w:val="000C481B"/>
    <w:rsid w:val="000C79A2"/>
    <w:rsid w:val="000D0EDB"/>
    <w:rsid w:val="000D6956"/>
    <w:rsid w:val="000D7801"/>
    <w:rsid w:val="000E0FB5"/>
    <w:rsid w:val="000E2F05"/>
    <w:rsid w:val="000E51FE"/>
    <w:rsid w:val="000F0DA8"/>
    <w:rsid w:val="000F15B2"/>
    <w:rsid w:val="000F67FE"/>
    <w:rsid w:val="0010291C"/>
    <w:rsid w:val="001069A1"/>
    <w:rsid w:val="00107049"/>
    <w:rsid w:val="001211A2"/>
    <w:rsid w:val="001248C3"/>
    <w:rsid w:val="0012578E"/>
    <w:rsid w:val="001327C8"/>
    <w:rsid w:val="001332F0"/>
    <w:rsid w:val="001376F9"/>
    <w:rsid w:val="0014352B"/>
    <w:rsid w:val="00143809"/>
    <w:rsid w:val="00160001"/>
    <w:rsid w:val="001626B6"/>
    <w:rsid w:val="00163FB2"/>
    <w:rsid w:val="00164DA7"/>
    <w:rsid w:val="00170A8B"/>
    <w:rsid w:val="00170B91"/>
    <w:rsid w:val="00171C21"/>
    <w:rsid w:val="00174236"/>
    <w:rsid w:val="00192AD8"/>
    <w:rsid w:val="00195771"/>
    <w:rsid w:val="001A1416"/>
    <w:rsid w:val="001A2CBB"/>
    <w:rsid w:val="001A7DAD"/>
    <w:rsid w:val="001B09B0"/>
    <w:rsid w:val="001B3739"/>
    <w:rsid w:val="001B580C"/>
    <w:rsid w:val="001C296A"/>
    <w:rsid w:val="001C40A9"/>
    <w:rsid w:val="001C5047"/>
    <w:rsid w:val="001C7DCE"/>
    <w:rsid w:val="001D3B45"/>
    <w:rsid w:val="001D4C3F"/>
    <w:rsid w:val="001D55DF"/>
    <w:rsid w:val="001E5553"/>
    <w:rsid w:val="001E5B80"/>
    <w:rsid w:val="001E7BED"/>
    <w:rsid w:val="001F0478"/>
    <w:rsid w:val="001F0FED"/>
    <w:rsid w:val="00211F5D"/>
    <w:rsid w:val="00217ECE"/>
    <w:rsid w:val="00220AF0"/>
    <w:rsid w:val="0022355F"/>
    <w:rsid w:val="002320C5"/>
    <w:rsid w:val="0024353C"/>
    <w:rsid w:val="00257695"/>
    <w:rsid w:val="0026045D"/>
    <w:rsid w:val="00264983"/>
    <w:rsid w:val="00266B74"/>
    <w:rsid w:val="002720BC"/>
    <w:rsid w:val="00272B97"/>
    <w:rsid w:val="00276B8E"/>
    <w:rsid w:val="002803B6"/>
    <w:rsid w:val="00286BBE"/>
    <w:rsid w:val="00290E09"/>
    <w:rsid w:val="00290E2B"/>
    <w:rsid w:val="00296B3E"/>
    <w:rsid w:val="002A3DA7"/>
    <w:rsid w:val="002B3891"/>
    <w:rsid w:val="002C5D83"/>
    <w:rsid w:val="002C6F52"/>
    <w:rsid w:val="002D2FA2"/>
    <w:rsid w:val="002D313A"/>
    <w:rsid w:val="002D74F1"/>
    <w:rsid w:val="002E19E9"/>
    <w:rsid w:val="002F261A"/>
    <w:rsid w:val="0030268E"/>
    <w:rsid w:val="00302797"/>
    <w:rsid w:val="0031253F"/>
    <w:rsid w:val="003136DC"/>
    <w:rsid w:val="003161E6"/>
    <w:rsid w:val="00323CC9"/>
    <w:rsid w:val="00327736"/>
    <w:rsid w:val="00331B7D"/>
    <w:rsid w:val="003322CE"/>
    <w:rsid w:val="00341E10"/>
    <w:rsid w:val="0034521F"/>
    <w:rsid w:val="00356244"/>
    <w:rsid w:val="00357DEE"/>
    <w:rsid w:val="00360609"/>
    <w:rsid w:val="00360A5F"/>
    <w:rsid w:val="00364817"/>
    <w:rsid w:val="003677CF"/>
    <w:rsid w:val="00372912"/>
    <w:rsid w:val="0037417C"/>
    <w:rsid w:val="003748D1"/>
    <w:rsid w:val="003806BA"/>
    <w:rsid w:val="00382F75"/>
    <w:rsid w:val="003831CF"/>
    <w:rsid w:val="00383A8F"/>
    <w:rsid w:val="00384FEA"/>
    <w:rsid w:val="003940E3"/>
    <w:rsid w:val="00394155"/>
    <w:rsid w:val="003944B8"/>
    <w:rsid w:val="00394F7D"/>
    <w:rsid w:val="0039589D"/>
    <w:rsid w:val="003A21F2"/>
    <w:rsid w:val="003A36C4"/>
    <w:rsid w:val="003A528F"/>
    <w:rsid w:val="003B1B22"/>
    <w:rsid w:val="003B78D9"/>
    <w:rsid w:val="003C00F2"/>
    <w:rsid w:val="003C2EBA"/>
    <w:rsid w:val="003C3B87"/>
    <w:rsid w:val="003C59FB"/>
    <w:rsid w:val="003C6D3E"/>
    <w:rsid w:val="003E0677"/>
    <w:rsid w:val="003E079A"/>
    <w:rsid w:val="003E337A"/>
    <w:rsid w:val="003E39B2"/>
    <w:rsid w:val="004056C0"/>
    <w:rsid w:val="00410F64"/>
    <w:rsid w:val="00412519"/>
    <w:rsid w:val="00417B84"/>
    <w:rsid w:val="00422E9A"/>
    <w:rsid w:val="0042369B"/>
    <w:rsid w:val="004274E5"/>
    <w:rsid w:val="00430032"/>
    <w:rsid w:val="0043152E"/>
    <w:rsid w:val="00433585"/>
    <w:rsid w:val="00436BE9"/>
    <w:rsid w:val="00445907"/>
    <w:rsid w:val="00445961"/>
    <w:rsid w:val="00454716"/>
    <w:rsid w:val="00462FD1"/>
    <w:rsid w:val="0047163B"/>
    <w:rsid w:val="00473CEF"/>
    <w:rsid w:val="00481181"/>
    <w:rsid w:val="00481BCE"/>
    <w:rsid w:val="004825A5"/>
    <w:rsid w:val="00484B7C"/>
    <w:rsid w:val="00485EE2"/>
    <w:rsid w:val="00487FD1"/>
    <w:rsid w:val="00490066"/>
    <w:rsid w:val="00490A0A"/>
    <w:rsid w:val="00491AE3"/>
    <w:rsid w:val="004B1E06"/>
    <w:rsid w:val="004C54B7"/>
    <w:rsid w:val="004D485C"/>
    <w:rsid w:val="004D66E4"/>
    <w:rsid w:val="004E3679"/>
    <w:rsid w:val="004E758E"/>
    <w:rsid w:val="004F1F9B"/>
    <w:rsid w:val="004F235A"/>
    <w:rsid w:val="004F3D06"/>
    <w:rsid w:val="005010F5"/>
    <w:rsid w:val="00501664"/>
    <w:rsid w:val="00503449"/>
    <w:rsid w:val="00522F2E"/>
    <w:rsid w:val="00523894"/>
    <w:rsid w:val="00524F7B"/>
    <w:rsid w:val="0052669C"/>
    <w:rsid w:val="005302A5"/>
    <w:rsid w:val="00535AD3"/>
    <w:rsid w:val="00536F11"/>
    <w:rsid w:val="0054016C"/>
    <w:rsid w:val="005422AE"/>
    <w:rsid w:val="0054376E"/>
    <w:rsid w:val="00545467"/>
    <w:rsid w:val="005465BF"/>
    <w:rsid w:val="00557C55"/>
    <w:rsid w:val="00565952"/>
    <w:rsid w:val="005711C2"/>
    <w:rsid w:val="0057577C"/>
    <w:rsid w:val="00581F57"/>
    <w:rsid w:val="00584812"/>
    <w:rsid w:val="00585CA6"/>
    <w:rsid w:val="0058606D"/>
    <w:rsid w:val="00586EA8"/>
    <w:rsid w:val="005927C6"/>
    <w:rsid w:val="00593242"/>
    <w:rsid w:val="005A1D9A"/>
    <w:rsid w:val="005A203B"/>
    <w:rsid w:val="005A66B4"/>
    <w:rsid w:val="005A7F32"/>
    <w:rsid w:val="005B0C9D"/>
    <w:rsid w:val="005B66CA"/>
    <w:rsid w:val="005C544E"/>
    <w:rsid w:val="005E08BD"/>
    <w:rsid w:val="005E100B"/>
    <w:rsid w:val="005F1E8E"/>
    <w:rsid w:val="005F36BC"/>
    <w:rsid w:val="005F4109"/>
    <w:rsid w:val="0060054B"/>
    <w:rsid w:val="00602439"/>
    <w:rsid w:val="0061361D"/>
    <w:rsid w:val="00621CE6"/>
    <w:rsid w:val="00626325"/>
    <w:rsid w:val="00627826"/>
    <w:rsid w:val="00632986"/>
    <w:rsid w:val="00636143"/>
    <w:rsid w:val="006374A9"/>
    <w:rsid w:val="00640F35"/>
    <w:rsid w:val="00646D5F"/>
    <w:rsid w:val="00647486"/>
    <w:rsid w:val="00652BB3"/>
    <w:rsid w:val="0065623F"/>
    <w:rsid w:val="00662D2E"/>
    <w:rsid w:val="006721E0"/>
    <w:rsid w:val="006734F4"/>
    <w:rsid w:val="006759E1"/>
    <w:rsid w:val="006774A7"/>
    <w:rsid w:val="00682122"/>
    <w:rsid w:val="006830CC"/>
    <w:rsid w:val="0068520C"/>
    <w:rsid w:val="006902C6"/>
    <w:rsid w:val="00695456"/>
    <w:rsid w:val="006955E1"/>
    <w:rsid w:val="0069715D"/>
    <w:rsid w:val="006A1016"/>
    <w:rsid w:val="006A4DE9"/>
    <w:rsid w:val="006B17C4"/>
    <w:rsid w:val="006B5187"/>
    <w:rsid w:val="006D04EC"/>
    <w:rsid w:val="006D6237"/>
    <w:rsid w:val="006E452B"/>
    <w:rsid w:val="006E613D"/>
    <w:rsid w:val="006E7EF9"/>
    <w:rsid w:val="006F71CC"/>
    <w:rsid w:val="00700596"/>
    <w:rsid w:val="00700A72"/>
    <w:rsid w:val="007037F9"/>
    <w:rsid w:val="00703F57"/>
    <w:rsid w:val="007120AE"/>
    <w:rsid w:val="00712D66"/>
    <w:rsid w:val="007141C3"/>
    <w:rsid w:val="00716A91"/>
    <w:rsid w:val="00731990"/>
    <w:rsid w:val="007562A2"/>
    <w:rsid w:val="0075691A"/>
    <w:rsid w:val="00762C0A"/>
    <w:rsid w:val="00765FE3"/>
    <w:rsid w:val="0076612A"/>
    <w:rsid w:val="00771387"/>
    <w:rsid w:val="00773110"/>
    <w:rsid w:val="00773491"/>
    <w:rsid w:val="007861DC"/>
    <w:rsid w:val="007A0204"/>
    <w:rsid w:val="007A3505"/>
    <w:rsid w:val="007A550F"/>
    <w:rsid w:val="007A5C7C"/>
    <w:rsid w:val="007A642A"/>
    <w:rsid w:val="007C09DD"/>
    <w:rsid w:val="007C4722"/>
    <w:rsid w:val="007C75E7"/>
    <w:rsid w:val="007D1245"/>
    <w:rsid w:val="007D2BE2"/>
    <w:rsid w:val="007E12D0"/>
    <w:rsid w:val="007E429B"/>
    <w:rsid w:val="007E5FCD"/>
    <w:rsid w:val="007E681A"/>
    <w:rsid w:val="007F2038"/>
    <w:rsid w:val="007F548F"/>
    <w:rsid w:val="007F7DEF"/>
    <w:rsid w:val="008015BA"/>
    <w:rsid w:val="00804B1D"/>
    <w:rsid w:val="00807B80"/>
    <w:rsid w:val="00812826"/>
    <w:rsid w:val="00820566"/>
    <w:rsid w:val="00830910"/>
    <w:rsid w:val="00831B0F"/>
    <w:rsid w:val="00836294"/>
    <w:rsid w:val="00847663"/>
    <w:rsid w:val="00851FB1"/>
    <w:rsid w:val="0085272A"/>
    <w:rsid w:val="00862955"/>
    <w:rsid w:val="0087012D"/>
    <w:rsid w:val="0087059B"/>
    <w:rsid w:val="0087164B"/>
    <w:rsid w:val="008837C9"/>
    <w:rsid w:val="00884C39"/>
    <w:rsid w:val="0088589B"/>
    <w:rsid w:val="00887EE5"/>
    <w:rsid w:val="008918DD"/>
    <w:rsid w:val="00892AF8"/>
    <w:rsid w:val="008A32E4"/>
    <w:rsid w:val="008A7B9E"/>
    <w:rsid w:val="008B3A9E"/>
    <w:rsid w:val="008B3B9C"/>
    <w:rsid w:val="008B4E66"/>
    <w:rsid w:val="008B6A14"/>
    <w:rsid w:val="008C4D82"/>
    <w:rsid w:val="008C70E8"/>
    <w:rsid w:val="008D0C55"/>
    <w:rsid w:val="008D229F"/>
    <w:rsid w:val="008D2761"/>
    <w:rsid w:val="008D5D45"/>
    <w:rsid w:val="008D6914"/>
    <w:rsid w:val="008D796E"/>
    <w:rsid w:val="008E07F3"/>
    <w:rsid w:val="008E1C2A"/>
    <w:rsid w:val="008E2058"/>
    <w:rsid w:val="008E272B"/>
    <w:rsid w:val="008F18C2"/>
    <w:rsid w:val="008F2E06"/>
    <w:rsid w:val="008F6AC6"/>
    <w:rsid w:val="009064DF"/>
    <w:rsid w:val="00907017"/>
    <w:rsid w:val="0091462D"/>
    <w:rsid w:val="00917BFF"/>
    <w:rsid w:val="00921070"/>
    <w:rsid w:val="0092175C"/>
    <w:rsid w:val="0093241C"/>
    <w:rsid w:val="00943A59"/>
    <w:rsid w:val="009440A0"/>
    <w:rsid w:val="0094465A"/>
    <w:rsid w:val="00947A09"/>
    <w:rsid w:val="00952BFE"/>
    <w:rsid w:val="00954F62"/>
    <w:rsid w:val="009600A9"/>
    <w:rsid w:val="00960559"/>
    <w:rsid w:val="00966B7E"/>
    <w:rsid w:val="0096751D"/>
    <w:rsid w:val="00974A2C"/>
    <w:rsid w:val="00985D7E"/>
    <w:rsid w:val="009A1B11"/>
    <w:rsid w:val="009A21CC"/>
    <w:rsid w:val="009B1C3C"/>
    <w:rsid w:val="009C4905"/>
    <w:rsid w:val="009C7AD4"/>
    <w:rsid w:val="009D098A"/>
    <w:rsid w:val="009D3F25"/>
    <w:rsid w:val="009D4685"/>
    <w:rsid w:val="009E2571"/>
    <w:rsid w:val="009E2BAA"/>
    <w:rsid w:val="009E4893"/>
    <w:rsid w:val="009E606E"/>
    <w:rsid w:val="009F1113"/>
    <w:rsid w:val="009F2CBC"/>
    <w:rsid w:val="009F3CDD"/>
    <w:rsid w:val="009F5ADD"/>
    <w:rsid w:val="009F66EF"/>
    <w:rsid w:val="00A00F3C"/>
    <w:rsid w:val="00A11161"/>
    <w:rsid w:val="00A3034E"/>
    <w:rsid w:val="00A3080D"/>
    <w:rsid w:val="00A33CD7"/>
    <w:rsid w:val="00A33F9E"/>
    <w:rsid w:val="00A3407C"/>
    <w:rsid w:val="00A37AC6"/>
    <w:rsid w:val="00A4029C"/>
    <w:rsid w:val="00A419F9"/>
    <w:rsid w:val="00A43194"/>
    <w:rsid w:val="00A46A77"/>
    <w:rsid w:val="00A46D52"/>
    <w:rsid w:val="00A51987"/>
    <w:rsid w:val="00A53198"/>
    <w:rsid w:val="00A56A2B"/>
    <w:rsid w:val="00A6056D"/>
    <w:rsid w:val="00A67FC7"/>
    <w:rsid w:val="00A70F6B"/>
    <w:rsid w:val="00A73B66"/>
    <w:rsid w:val="00A84021"/>
    <w:rsid w:val="00A84DC6"/>
    <w:rsid w:val="00A85F9D"/>
    <w:rsid w:val="00A92F63"/>
    <w:rsid w:val="00AA2D99"/>
    <w:rsid w:val="00AA2F1D"/>
    <w:rsid w:val="00AB00A9"/>
    <w:rsid w:val="00AB03C4"/>
    <w:rsid w:val="00AB09F3"/>
    <w:rsid w:val="00AB46F6"/>
    <w:rsid w:val="00AB7045"/>
    <w:rsid w:val="00AC562A"/>
    <w:rsid w:val="00AD51A9"/>
    <w:rsid w:val="00AD6592"/>
    <w:rsid w:val="00AE151B"/>
    <w:rsid w:val="00AE2400"/>
    <w:rsid w:val="00AE2C50"/>
    <w:rsid w:val="00AE3CF8"/>
    <w:rsid w:val="00AE6FC9"/>
    <w:rsid w:val="00AF294C"/>
    <w:rsid w:val="00AF35A7"/>
    <w:rsid w:val="00AF5623"/>
    <w:rsid w:val="00AF7EAA"/>
    <w:rsid w:val="00B01FBE"/>
    <w:rsid w:val="00B107D4"/>
    <w:rsid w:val="00B1087A"/>
    <w:rsid w:val="00B14E4C"/>
    <w:rsid w:val="00B16CBF"/>
    <w:rsid w:val="00B21883"/>
    <w:rsid w:val="00B2317E"/>
    <w:rsid w:val="00B27021"/>
    <w:rsid w:val="00B351B4"/>
    <w:rsid w:val="00B43368"/>
    <w:rsid w:val="00B5051B"/>
    <w:rsid w:val="00B606B2"/>
    <w:rsid w:val="00B624AC"/>
    <w:rsid w:val="00B62DFD"/>
    <w:rsid w:val="00B631E3"/>
    <w:rsid w:val="00B64152"/>
    <w:rsid w:val="00B6684E"/>
    <w:rsid w:val="00B721C7"/>
    <w:rsid w:val="00B73910"/>
    <w:rsid w:val="00B80B16"/>
    <w:rsid w:val="00B83ABD"/>
    <w:rsid w:val="00B8742D"/>
    <w:rsid w:val="00B92AAF"/>
    <w:rsid w:val="00B9637E"/>
    <w:rsid w:val="00BA72C2"/>
    <w:rsid w:val="00BB3725"/>
    <w:rsid w:val="00BB5478"/>
    <w:rsid w:val="00BC2E7A"/>
    <w:rsid w:val="00BC347E"/>
    <w:rsid w:val="00BC7935"/>
    <w:rsid w:val="00BD0382"/>
    <w:rsid w:val="00BD0E26"/>
    <w:rsid w:val="00BD6F94"/>
    <w:rsid w:val="00BF2293"/>
    <w:rsid w:val="00BF5A77"/>
    <w:rsid w:val="00BF7521"/>
    <w:rsid w:val="00BF7C99"/>
    <w:rsid w:val="00BF7EFD"/>
    <w:rsid w:val="00C06F61"/>
    <w:rsid w:val="00C228CD"/>
    <w:rsid w:val="00C22A97"/>
    <w:rsid w:val="00C27290"/>
    <w:rsid w:val="00C43AEE"/>
    <w:rsid w:val="00C467C7"/>
    <w:rsid w:val="00C517CF"/>
    <w:rsid w:val="00C65BFB"/>
    <w:rsid w:val="00C65E93"/>
    <w:rsid w:val="00C66C08"/>
    <w:rsid w:val="00C7096E"/>
    <w:rsid w:val="00C73EB7"/>
    <w:rsid w:val="00C7714E"/>
    <w:rsid w:val="00C771AE"/>
    <w:rsid w:val="00C83E5F"/>
    <w:rsid w:val="00C86B2F"/>
    <w:rsid w:val="00C979F3"/>
    <w:rsid w:val="00CA31D0"/>
    <w:rsid w:val="00CA38BE"/>
    <w:rsid w:val="00CA53E0"/>
    <w:rsid w:val="00CA75EF"/>
    <w:rsid w:val="00CA7D12"/>
    <w:rsid w:val="00CB02C2"/>
    <w:rsid w:val="00CB4B05"/>
    <w:rsid w:val="00CB4BD6"/>
    <w:rsid w:val="00CB6B59"/>
    <w:rsid w:val="00CB7857"/>
    <w:rsid w:val="00CC2402"/>
    <w:rsid w:val="00CC3A7D"/>
    <w:rsid w:val="00CD1F71"/>
    <w:rsid w:val="00CD453E"/>
    <w:rsid w:val="00CE0D43"/>
    <w:rsid w:val="00CE1A6D"/>
    <w:rsid w:val="00CE1F5D"/>
    <w:rsid w:val="00CE302D"/>
    <w:rsid w:val="00CE52DC"/>
    <w:rsid w:val="00CE6D21"/>
    <w:rsid w:val="00CE70EE"/>
    <w:rsid w:val="00CF0FB0"/>
    <w:rsid w:val="00CF2C1C"/>
    <w:rsid w:val="00CF3071"/>
    <w:rsid w:val="00D031BB"/>
    <w:rsid w:val="00D045F9"/>
    <w:rsid w:val="00D10F24"/>
    <w:rsid w:val="00D1147C"/>
    <w:rsid w:val="00D13365"/>
    <w:rsid w:val="00D138EB"/>
    <w:rsid w:val="00D16493"/>
    <w:rsid w:val="00D175E8"/>
    <w:rsid w:val="00D4609C"/>
    <w:rsid w:val="00D473A8"/>
    <w:rsid w:val="00D520AF"/>
    <w:rsid w:val="00D653BA"/>
    <w:rsid w:val="00D70142"/>
    <w:rsid w:val="00D70F3B"/>
    <w:rsid w:val="00D76545"/>
    <w:rsid w:val="00D8145E"/>
    <w:rsid w:val="00D841B5"/>
    <w:rsid w:val="00D85854"/>
    <w:rsid w:val="00D8796C"/>
    <w:rsid w:val="00D90CD4"/>
    <w:rsid w:val="00D93C05"/>
    <w:rsid w:val="00DA0332"/>
    <w:rsid w:val="00DA3601"/>
    <w:rsid w:val="00DC1EF3"/>
    <w:rsid w:val="00DC1FA5"/>
    <w:rsid w:val="00DC68F9"/>
    <w:rsid w:val="00DD3D26"/>
    <w:rsid w:val="00DD5180"/>
    <w:rsid w:val="00DD56F3"/>
    <w:rsid w:val="00DD70A6"/>
    <w:rsid w:val="00DD7176"/>
    <w:rsid w:val="00DE3CB4"/>
    <w:rsid w:val="00DE794E"/>
    <w:rsid w:val="00DF48BC"/>
    <w:rsid w:val="00E144CE"/>
    <w:rsid w:val="00E21DE8"/>
    <w:rsid w:val="00E2356B"/>
    <w:rsid w:val="00E24B91"/>
    <w:rsid w:val="00E373B8"/>
    <w:rsid w:val="00E37947"/>
    <w:rsid w:val="00E432D6"/>
    <w:rsid w:val="00E43341"/>
    <w:rsid w:val="00E448C8"/>
    <w:rsid w:val="00E54B5E"/>
    <w:rsid w:val="00E61148"/>
    <w:rsid w:val="00E6665A"/>
    <w:rsid w:val="00E66D8E"/>
    <w:rsid w:val="00E70579"/>
    <w:rsid w:val="00E70A9A"/>
    <w:rsid w:val="00E74BDF"/>
    <w:rsid w:val="00E801EF"/>
    <w:rsid w:val="00E81EA3"/>
    <w:rsid w:val="00E83FDF"/>
    <w:rsid w:val="00E841A3"/>
    <w:rsid w:val="00E8484C"/>
    <w:rsid w:val="00E86076"/>
    <w:rsid w:val="00E878D3"/>
    <w:rsid w:val="00E92D5C"/>
    <w:rsid w:val="00E969D7"/>
    <w:rsid w:val="00E96CFC"/>
    <w:rsid w:val="00EB167D"/>
    <w:rsid w:val="00ED2FA4"/>
    <w:rsid w:val="00ED5EBD"/>
    <w:rsid w:val="00ED792D"/>
    <w:rsid w:val="00EE2D18"/>
    <w:rsid w:val="00EE3EE0"/>
    <w:rsid w:val="00EE504D"/>
    <w:rsid w:val="00EF57DE"/>
    <w:rsid w:val="00F02430"/>
    <w:rsid w:val="00F02BAB"/>
    <w:rsid w:val="00F06FD3"/>
    <w:rsid w:val="00F1419A"/>
    <w:rsid w:val="00F20FD5"/>
    <w:rsid w:val="00F40AC4"/>
    <w:rsid w:val="00F44832"/>
    <w:rsid w:val="00F45364"/>
    <w:rsid w:val="00F517DC"/>
    <w:rsid w:val="00F607F4"/>
    <w:rsid w:val="00F654F6"/>
    <w:rsid w:val="00F6709D"/>
    <w:rsid w:val="00F67F64"/>
    <w:rsid w:val="00F75D41"/>
    <w:rsid w:val="00F85925"/>
    <w:rsid w:val="00F87EE0"/>
    <w:rsid w:val="00F970FF"/>
    <w:rsid w:val="00FA5C68"/>
    <w:rsid w:val="00FA7B31"/>
    <w:rsid w:val="00FB1F23"/>
    <w:rsid w:val="00FC6082"/>
    <w:rsid w:val="00FC6C82"/>
    <w:rsid w:val="00FC78F4"/>
    <w:rsid w:val="00FC7ED1"/>
    <w:rsid w:val="00FD362E"/>
    <w:rsid w:val="00FD3ECF"/>
    <w:rsid w:val="00FD6C50"/>
    <w:rsid w:val="00FE74AB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ssv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</cp:lastModifiedBy>
  <cp:revision>2</cp:revision>
  <cp:lastPrinted>2017-08-29T11:54:00Z</cp:lastPrinted>
  <dcterms:created xsi:type="dcterms:W3CDTF">2022-09-14T18:38:00Z</dcterms:created>
  <dcterms:modified xsi:type="dcterms:W3CDTF">2022-09-14T18:38:00Z</dcterms:modified>
</cp:coreProperties>
</file>