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CB9C" w14:textId="77777777" w:rsidR="00474D24" w:rsidRDefault="00474D24" w:rsidP="00474D24">
      <w:pPr>
        <w:jc w:val="center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Očních zánětů v létě přibývá. Jsou nakažlivé a mohou ohrozit zrak</w:t>
      </w:r>
    </w:p>
    <w:p w14:paraId="448EECEC" w14:textId="77777777" w:rsidR="00474D24" w:rsidRDefault="00474D24" w:rsidP="00474D2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1. ČERVENCE 2025 – Letní měsíce bývají pro oči nejnáročnějším obdobím z celého roku. Na vině je intenzivnější sluneční záření, klimatizace, nadměrně chlorovaná nebo naopak znečištěná voda. I zdánlivě banální zánět může mít pro zrak vážné následky. Jak se onemocnění projevuje a kdy zamířit k očnímu lékaři?</w:t>
      </w:r>
      <w:r>
        <w:rPr>
          <w:rFonts w:ascii="Tahoma" w:eastAsia="Tahoma" w:hAnsi="Tahoma" w:cs="Tahoma"/>
          <w:sz w:val="21"/>
          <w:szCs w:val="21"/>
        </w:rPr>
        <w:t xml:space="preserve">  </w:t>
      </w:r>
    </w:p>
    <w:p w14:paraId="3A23FDFD" w14:textId="358769BA" w:rsidR="00474D24" w:rsidRDefault="00474D24" w:rsidP="00474D2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Příčin vzniku očního zánětu je hned několik. Postihnout mohou různé části oka, projevy mají ale zpravidla totožné.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„Záněty očí jsou nejčastěji připisovány bakteriální nebo virové infekci. Průběh se liší podle toho, která část oka je zasažena. Mezi nejčastější patří záněty spojivek, víček a rohovek. Méně častější, ale o to víc závažné jsou nitrooční záněty. Onemocnění se projevuje zarudnutím očí, pálením, svěděním, slzením, zamlženým viděním, světloplachostí a pocitem cizího tělíska či bolesti v oku. Proto může mít člověk, kterého trápí oční zánět, větší potřebu mrkání,” </w:t>
      </w:r>
      <w:r>
        <w:rPr>
          <w:rFonts w:ascii="Tahoma" w:eastAsia="Tahoma" w:hAnsi="Tahoma" w:cs="Tahoma"/>
          <w:sz w:val="21"/>
          <w:szCs w:val="21"/>
        </w:rPr>
        <w:t xml:space="preserve">popsal Pavel Stodůlka, přednosta sítě očních klinik </w:t>
      </w:r>
      <w:hyperlink r:id="rId6"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Gemini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11D3AE1A" w14:textId="77777777" w:rsidR="00474D24" w:rsidRDefault="00474D24" w:rsidP="00474D2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Mnoha problémům se lze vyhnout. Jaká je prevence zánětlivých onemocnění zraku a kdo by měl být obezřetnější?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„Náchylnější k očním zánětům jsou lidé pracující venku, v klimatizovaných místnostech, nositelé kontaktních čoček a alergici. Důležitou prevencí jsou v létě kvalitní sluneční brýle nebo používání umělých slz při práci v klimatizovaných prostorách. Podstatné také je vyměnit kontaktní čočky bezprostředně po plavání, nepotápět se v moři bez plaveckých brýlí, případně si oči po plavání propláchnout čistou vodou nebo umělými slzami,” </w:t>
      </w:r>
      <w:r>
        <w:rPr>
          <w:rFonts w:ascii="Tahoma" w:eastAsia="Tahoma" w:hAnsi="Tahoma" w:cs="Tahoma"/>
          <w:sz w:val="21"/>
          <w:szCs w:val="21"/>
        </w:rPr>
        <w:t>doporučil Pavel Stodůlka.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00CAD119" w14:textId="77777777" w:rsidR="00474D24" w:rsidRDefault="00474D24" w:rsidP="00474D2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Další důležitou prevencí je sledování kvality vody, ve které se člověk chystá koupat. Významné procento stojatých vod v Česku bývá v létě pravidelně zamořeno sinicemi.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„Koupání ve vodě s přítomností sinic může způsobit zánět spojivek nebo rohovky. Léčba takových zánětů bývá někdy komplikovaná a může způsobit trvalé poškození zraku. Obzvlášť nebezpečné jsou sinice pro malé děti, starší lidi, těhotné ženy, alergiky a nositele kontaktních čoček,“ </w:t>
      </w:r>
      <w:r>
        <w:rPr>
          <w:rFonts w:ascii="Tahoma" w:eastAsia="Tahoma" w:hAnsi="Tahoma" w:cs="Tahoma"/>
          <w:sz w:val="21"/>
          <w:szCs w:val="21"/>
        </w:rPr>
        <w:t>varoval Pavel Stodůlka.</w:t>
      </w:r>
    </w:p>
    <w:p w14:paraId="7FC461A7" w14:textId="77777777" w:rsidR="00474D24" w:rsidRDefault="00474D24" w:rsidP="00474D2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S návštěvou lékaře není dobré otálet. Je třeba mít na paměti, že pokud se potvrdí infekční zánět, může snadno postihnout všechny členy domácnosti. Je proto třeba dodržovat přísnější hygienické zásady a vyvarovat se půjčování věcí, které přišly do styku s nemocným okem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„Pokud má zánět infekční původ, je velmi nakažlivý. Při zánětu oka je nutné dodržovat určitá hygienická pravidla – nemocný by měl používat výhradně svůj ručník a vlastní hygienické potřeby, měl by se vyhnout mnutí a sahání do oka. Nedoporučuje se používání kosmetiky přímo na očích ani v jejich okolí. Pokud trpí nemocný dioptrickou vadou, je doporučeno během léčby omezit nošení kontaktních čoček - v tomto případě jsou brýle pohodlnější i hygieničtější. Zanícené oko může být rovněž citlivé na světlo, proto je vhodné nosit tmavé brýle, které podráždění světlem zmírní,” </w:t>
      </w:r>
      <w:r>
        <w:rPr>
          <w:rFonts w:ascii="Tahoma" w:eastAsia="Tahoma" w:hAnsi="Tahoma" w:cs="Tahoma"/>
          <w:sz w:val="21"/>
          <w:szCs w:val="21"/>
        </w:rPr>
        <w:t>doporučil Pavel Stodůlka.</w:t>
      </w:r>
    </w:p>
    <w:p w14:paraId="2BE33F01" w14:textId="77777777" w:rsidR="00474D24" w:rsidRDefault="00474D24" w:rsidP="00474D24">
      <w:pPr>
        <w:pBdr>
          <w:bottom w:val="single" w:sz="4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</w:p>
    <w:p w14:paraId="47F4C7A1" w14:textId="77777777" w:rsidR="00474D24" w:rsidRDefault="00474D24" w:rsidP="00474D24">
      <w:pPr>
        <w:pBdr>
          <w:bottom w:val="single" w:sz="4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Délka léčby závisí na typu očního zánětu, může trvat několik dnů i týdnů.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„Už při lehkém projevu zánětu je na místě navštívit očního lékaře. Mohlo by se sice jednat o méně závažné onemocnění, ale stejně tak i o zánět většího rozsahu. Při lehčích formách stačí aplikace očních kapek. Těžší formy mohou vyžadovat složitější léčbu </w:t>
      </w:r>
      <w:r w:rsidRPr="001D4007">
        <w:rPr>
          <w:rFonts w:ascii="Tahoma" w:eastAsia="Tahoma" w:hAnsi="Tahoma" w:cs="Tahoma"/>
          <w:color w:val="CC9900"/>
          <w:sz w:val="21"/>
          <w:szCs w:val="21"/>
        </w:rPr>
        <w:t>nebo operační zákrok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Lékařské ošetření by měl člověk vyhledat při každém, byť i menším projevu očního zánětu. Je důležité zachytit a léčit zánět včas. Neléčený zánět může totiž ve výjimečných případech vést i k trvalému poškození zraku,“ </w:t>
      </w:r>
      <w:r>
        <w:rPr>
          <w:rFonts w:ascii="Tahoma" w:eastAsia="Tahoma" w:hAnsi="Tahoma" w:cs="Tahoma"/>
          <w:sz w:val="21"/>
          <w:szCs w:val="21"/>
        </w:rPr>
        <w:t>varoval Pavel Stodůlka.</w:t>
      </w:r>
    </w:p>
    <w:p w14:paraId="149B4328" w14:textId="77777777" w:rsidR="00474D24" w:rsidRDefault="00474D24" w:rsidP="00474D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KONTAKT PRO MÉDIA:</w:t>
      </w:r>
    </w:p>
    <w:p w14:paraId="236C1CF1" w14:textId="77777777" w:rsidR="00474D24" w:rsidRDefault="00474D24" w:rsidP="00474D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>
        <w:rPr>
          <w:rFonts w:ascii="Tahoma" w:eastAsia="Tahoma" w:hAnsi="Tahoma" w:cs="Tahoma"/>
          <w:b/>
          <w:color w:val="333333"/>
          <w:sz w:val="16"/>
          <w:szCs w:val="16"/>
        </w:rPr>
        <w:t>Mgr. Petra Ďurčíková</w:t>
      </w:r>
      <w:r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059F0100" w14:textId="77777777" w:rsidR="00474D24" w:rsidRDefault="00474D24" w:rsidP="00474D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CCEE4E8" wp14:editId="7830611C">
            <wp:extent cx="828675" cy="131954"/>
            <wp:effectExtent l="0" t="0" r="0" b="0"/>
            <wp:docPr id="3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6205C" w14:textId="77777777" w:rsidR="00474D24" w:rsidRDefault="00474D24" w:rsidP="00474D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16"/>
          <w:szCs w:val="16"/>
        </w:rPr>
        <w:t xml:space="preserve"> </w:t>
      </w:r>
    </w:p>
    <w:p w14:paraId="60444E93" w14:textId="77777777" w:rsidR="00474D24" w:rsidRDefault="00474D24" w:rsidP="00474D24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9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37873F7C" w14:textId="77777777" w:rsidR="00474D24" w:rsidRDefault="00474D24" w:rsidP="00474D24">
      <w:pPr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5A9B48F8" w14:textId="77777777" w:rsidR="00474D24" w:rsidRDefault="00474D24" w:rsidP="00474D24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Praze-Jinonicích,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Ročně se na klinice provede více než 40 000 zákroků. V současnosti v Gemini pracuje přes 400 zaměstnanců. V čele týmu operatérů stojí světově uznávaný oční chirurg prim. MUDr. Pavel Stodůlka, Ph.D., FEBOS-CR.</w:t>
      </w:r>
    </w:p>
    <w:p w14:paraId="124B3288" w14:textId="77777777" w:rsidR="00474D24" w:rsidRDefault="00474D24" w:rsidP="00474D24">
      <w:pPr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prim. MUDr. PAVEL STODŮLKA, Ph.D., FEBOS-CR,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www.lasik.cz</w:t>
        </w:r>
      </w:hyperlink>
    </w:p>
    <w:p w14:paraId="66143374" w14:textId="24E073AB" w:rsidR="00474D24" w:rsidRPr="00474D24" w:rsidRDefault="00474D24" w:rsidP="00474D24">
      <w:pPr>
        <w:jc w:val="both"/>
        <w:rPr>
          <w:rFonts w:ascii="Tahoma" w:eastAsia="Tahoma" w:hAnsi="Tahoma" w:cs="Tahoma"/>
          <w:sz w:val="18"/>
          <w:szCs w:val="18"/>
        </w:rPr>
      </w:pPr>
      <w:bookmarkStart w:id="0" w:name="_heading=h.sls2mtc44ylj" w:colFirst="0" w:colLast="0"/>
      <w:bookmarkEnd w:id="0"/>
      <w:r>
        <w:rPr>
          <w:rFonts w:ascii="Tahoma" w:eastAsia="Tahoma" w:hAnsi="Tahoma" w:cs="Tahoma"/>
          <w:sz w:val="18"/>
          <w:szCs w:val="18"/>
        </w:rPr>
        <w:t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 roce 2003 založil soukromou oční kliniku Gemini – největší soukromou oční kliniku v Česku. Několik očních operací, například centraci vychýlené lidské čočky, implantaci presbyopické fakické čočky nebo odstranění vetchozrakosti pomocí laseru ReLEx Smile,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lékaře. V roce 2017 jako první lékař v České republice složil zkoušku FEBOS-CR. V letech 2022 až 2024 byl evropským prezidentem odborné společnosti AECOS - Americko-evropský kongres oční chirurgie. V 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 V roce 2024 provedl první oficiální operaci vysoké dalekozrakosti hyperopickým ReLEx SMILE na světe. Pravidelně se umisťuje v žebříčku nejoblíbenějších lékařů v Rakousku, v roce 2024 byl zvolen již pošesté. Jako první oční chirurg provedl laserovou operaci očí metodou CLEAR v Česku a Rakousku. Od roku 2022 je nositelem medaile Za zásluhy 1. stupně. Koncem roku 2022 převzal v Římě cenu prof. Emilia Campose za inovace v oftalmologii. Je členem výboru nejvýznamnější evropské odborné společnosti očních chirurgů ESCRS - European Society of Cataract and Refractive Surgeons. Od roku 2025 zastává funkci Tresurer, která patří mezi klíčové pozice v nejvyšším vedení této společnosti.</w:t>
      </w:r>
    </w:p>
    <w:sectPr w:rsidR="00474D24" w:rsidRPr="00474D24" w:rsidSect="00474D24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EF9E" w14:textId="77777777" w:rsidR="00151551" w:rsidRDefault="00151551">
      <w:pPr>
        <w:spacing w:after="0" w:line="240" w:lineRule="auto"/>
      </w:pPr>
      <w:r>
        <w:separator/>
      </w:r>
    </w:p>
  </w:endnote>
  <w:endnote w:type="continuationSeparator" w:id="0">
    <w:p w14:paraId="2EE53E14" w14:textId="77777777" w:rsidR="00151551" w:rsidRDefault="0015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C83F" w14:textId="77777777" w:rsidR="00694B60" w:rsidRDefault="00694B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D90D" w14:textId="77777777" w:rsidR="00151551" w:rsidRDefault="00151551">
      <w:pPr>
        <w:spacing w:after="0" w:line="240" w:lineRule="auto"/>
      </w:pPr>
      <w:r>
        <w:separator/>
      </w:r>
    </w:p>
  </w:footnote>
  <w:footnote w:type="continuationSeparator" w:id="0">
    <w:p w14:paraId="71F8E905" w14:textId="77777777" w:rsidR="00151551" w:rsidRDefault="0015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5E4A" w14:textId="77777777" w:rsidR="00694B60" w:rsidRDefault="00694B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FD0251B" w14:textId="77777777" w:rsidR="00694B60" w:rsidRDefault="00CA68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4"/>
        <w:szCs w:val="24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82F8BAD" wp14:editId="730E2FE1">
          <wp:extent cx="3536786" cy="647700"/>
          <wp:effectExtent l="0" t="0" r="0" b="0"/>
          <wp:docPr id="4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3" t="36594" r="13050" b="35868"/>
                  <a:stretch>
                    <a:fillRect/>
                  </a:stretch>
                </pic:blipFill>
                <pic:spPr>
                  <a:xfrm>
                    <a:off x="0" y="0"/>
                    <a:ext cx="3536786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1F2C7020" w14:textId="77777777" w:rsidR="00694B60" w:rsidRDefault="00694B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  <w:tab w:val="right" w:pos="9046"/>
      </w:tabs>
      <w:spacing w:after="0" w:line="240" w:lineRule="auto"/>
      <w:jc w:val="both"/>
      <w:rPr>
        <w:b/>
        <w:color w:val="000000"/>
        <w:sz w:val="24"/>
        <w:szCs w:val="24"/>
      </w:rPr>
    </w:pPr>
  </w:p>
  <w:p w14:paraId="06D64416" w14:textId="77777777" w:rsidR="00694B60" w:rsidRDefault="00694B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24"/>
    <w:rsid w:val="00100DE4"/>
    <w:rsid w:val="00151551"/>
    <w:rsid w:val="001B768F"/>
    <w:rsid w:val="00474D24"/>
    <w:rsid w:val="00694B60"/>
    <w:rsid w:val="00770E1E"/>
    <w:rsid w:val="00835FAB"/>
    <w:rsid w:val="00941EF8"/>
    <w:rsid w:val="00A67703"/>
    <w:rsid w:val="00C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7931"/>
  <w15:chartTrackingRefBased/>
  <w15:docId w15:val="{400312A0-0624-4E50-AF1D-308FD64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D2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it-IT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4D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D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D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D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D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D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D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D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D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D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D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D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D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D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D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D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D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4D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4D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4D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D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D24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835FA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ini.cz/" TargetMode="External"/><Relationship Id="rId11" Type="http://schemas.openxmlformats.org/officeDocument/2006/relationships/hyperlink" Target="http://www.lasik.cz/cs/zivotopi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emini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2025-06-30T09:24:00Z</dcterms:created>
  <dcterms:modified xsi:type="dcterms:W3CDTF">2025-06-30T09:24:00Z</dcterms:modified>
</cp:coreProperties>
</file>