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43" w:rsidRPr="00CD726E" w:rsidRDefault="00F31643" w:rsidP="00F31643">
      <w:pPr>
        <w:spacing w:before="240" w:after="240"/>
        <w:jc w:val="center"/>
        <w:rPr>
          <w:rFonts w:ascii="Tahoma" w:eastAsia="Tahoma" w:hAnsi="Tahoma" w:cs="Tahoma"/>
          <w:b/>
          <w:sz w:val="30"/>
          <w:szCs w:val="30"/>
        </w:rPr>
      </w:pPr>
      <w:r w:rsidRPr="00CD726E">
        <w:rPr>
          <w:rFonts w:ascii="Tahoma" w:eastAsia="Tahoma" w:hAnsi="Tahoma" w:cs="Tahoma"/>
          <w:b/>
          <w:sz w:val="30"/>
          <w:szCs w:val="30"/>
        </w:rPr>
        <w:t>Oční vady a onemocnění trápí také novorozence. Na správný vývoj zraku dítěte má vliv už období těhotenství</w:t>
      </w:r>
    </w:p>
    <w:p w:rsidR="00F31643" w:rsidRDefault="00F31643" w:rsidP="00F31643">
      <w:pPr>
        <w:spacing w:before="240" w:after="24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5. BŘEZNA 2021 – Oční obtíže se nevyhýbají ani nejmenším. Vedle očních vad, jako je například šilhání, mohou zrak dětí postihnout i závažná onemocnění, mezi která patří například zhoubné nádory oka. Pro léčbu je zásadní včasné odhalení potíží.</w:t>
      </w:r>
    </w:p>
    <w:p w:rsidR="00F31643" w:rsidRDefault="00F31643" w:rsidP="00F31643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Zdravé miminko se narodí s fungujícím zrakem, který se ještě dále vyvíjí. Novorozenci rozeznávají pouze světlo a tmu. Jsou citliví na ostré světlo, reagují na něj přivíráním očí nebo zakláněním hlavičky. Vývoj zraku probíhá až do sedmi let věku, kdy je na úrovni vidění dospělého.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„V období prvních šesti měsíců se u dítěte vyvíjí zraková ostrost, centrální fixace a konvergence, tedy schopnost zaměřit oči na předmět při pohledu do blízka. Funkce centrálního vidění a fixace se objevuje zhruba v půl roce. Nejvíce dítě zajímají předměty, které se pohybují. Líbí se mu hračky a leporela výrazných barev a kontrastu. Kolem pátého měsíce věku již obvykle bývá dítě schopno pozorovat předměty pouze očima, nemusí tedy pohybovat celou hlavou. U některých dětí trvá déle, než se jejich okohybné svaly takzvaně zkoordinují, proto mohou šilhat. Občasné šilhání do půl roku věku považují odborníci za normální,” </w:t>
      </w:r>
      <w:r>
        <w:rPr>
          <w:rFonts w:ascii="Tahoma" w:eastAsia="Tahoma" w:hAnsi="Tahoma" w:cs="Tahoma"/>
          <w:sz w:val="20"/>
          <w:szCs w:val="20"/>
        </w:rPr>
        <w:t>uvedla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Tereza Jestřábová, zástupkyně primářky </w:t>
      </w:r>
      <w:proofErr w:type="spellStart"/>
      <w:r>
        <w:rPr>
          <w:rFonts w:ascii="Tahoma" w:eastAsia="Tahoma" w:hAnsi="Tahoma" w:cs="Tahoma"/>
          <w:sz w:val="20"/>
          <w:szCs w:val="20"/>
        </w:rPr>
        <w:t>Gemini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v Novém Jičíně.</w:t>
      </w:r>
    </w:p>
    <w:p w:rsidR="00F31643" w:rsidRDefault="00F31643" w:rsidP="00F31643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Vedle šilhání patří u malých dětí mezi nejčastější oční vady dalekozrakost, tupozrakost, krátkozrakost a astigmatismus. Určitý stupeň dalekozrakosti se vyskytuje téměř u všech novorozenců, postupem věku však většinou vymizí. Existuje ale řada dalších očních obtíží, které vyžadují včasnou péči očního lékaře.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„U dětí se mohou objevit oční potíže jako například zúžení či neprůchodnost kanálků slzných cest, vrozený šedý zákal a jiné vrozené oční vady či onemocnění. Bohužel ani nejmenším dětem se nevyhýbají závažné obtíže, například nádorová onemocnění oka. Již v raném věku se může také projevit potřeba korekce dioptrií. Dioptrické vady mají mnohdy dědičný charakter. Pokud se tedy v rodině vyskytují vyšší dioptrie či tupozrakost, je vhodné navštívit očního lékaře již krátce po narození,” </w:t>
      </w:r>
      <w:r>
        <w:rPr>
          <w:rFonts w:ascii="Tahoma" w:eastAsia="Tahoma" w:hAnsi="Tahoma" w:cs="Tahoma"/>
          <w:sz w:val="20"/>
          <w:szCs w:val="20"/>
        </w:rPr>
        <w:t>vyjmenovala Jestřábová.</w:t>
      </w:r>
    </w:p>
    <w:p w:rsidR="00F31643" w:rsidRDefault="00F31643" w:rsidP="00F31643">
      <w:pPr>
        <w:spacing w:before="240" w:after="24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Některé vady se projeví téměř hned po narození. V České republice je novorozenec vyšetřen už v porodnici, kde se provádí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screening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vrozených vad oka.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„Test spočívá ve vyloučení vrozeného šedého zákalu a zjištění průhlednosti očních médií. Při podezření na vrozenou vývojovou vadu oka je miminko ihned odesláno k oftalmologovi, který vyšetří jeho reakce na podněty, pohyblivost a postavení očí, přední i zadní segment oka a tím odhalí možnou patologii,” </w:t>
      </w:r>
      <w:r>
        <w:rPr>
          <w:rFonts w:ascii="Tahoma" w:eastAsia="Tahoma" w:hAnsi="Tahoma" w:cs="Tahoma"/>
          <w:sz w:val="20"/>
          <w:szCs w:val="20"/>
        </w:rPr>
        <w:t>popsala Tereza Jestřábová.</w:t>
      </w:r>
    </w:p>
    <w:p w:rsidR="00F31643" w:rsidRDefault="00F31643" w:rsidP="00F31643">
      <w:pPr>
        <w:spacing w:before="240" w:after="240"/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Problém se zrakem mohou rozpoznat i rodiče. Pokud se jim zdá, že má jejich dítě problém například se sledováním různých předmětů, měli by bez otálení vyrazit k očnímu lékaři.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„Příznaků, kterými rodiče mohou rozpoznat oční vadu či onemocnění u dítěte, je mnoho. Patří k nim například občasné šilhání, nepřirozený náklon či natáčení hlavy – dítě tak může vyrovnávat určitý typ šilhání, pravidelné přivírání jednoho oka, světloplachost nebo naopak nízká reakce na světlo. Rozpoznat problém je možné i podle odlišností přímo v oku. Varováním by měla být bělavá či žlutě zářící zornice, velká nehybná zornice při dopadu světla, zvláštní odlesky v zornici nebo viditelné kmitavé nebo bloudivé pohyby očí,” </w:t>
      </w:r>
      <w:r>
        <w:rPr>
          <w:rFonts w:ascii="Tahoma" w:eastAsia="Tahoma" w:hAnsi="Tahoma" w:cs="Tahoma"/>
          <w:sz w:val="20"/>
          <w:szCs w:val="20"/>
        </w:rPr>
        <w:t xml:space="preserve">řekl Pavel Stodůlka, primář zlínské oční kliniky </w:t>
      </w:r>
      <w:proofErr w:type="spellStart"/>
      <w:r>
        <w:rPr>
          <w:rFonts w:ascii="Tahoma" w:eastAsia="Tahoma" w:hAnsi="Tahoma" w:cs="Tahoma"/>
          <w:sz w:val="20"/>
          <w:szCs w:val="20"/>
        </w:rPr>
        <w:t>Gemini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F31643" w:rsidRDefault="00F31643" w:rsidP="00F31643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0"/>
          <w:szCs w:val="20"/>
        </w:rPr>
        <w:lastRenderedPageBreak/>
        <w:t xml:space="preserve">Oko se začíná vyvíjet už v těhotenství, a na kvalitu zraku dítěte má tedy vliv i zdravotní stav matky v průběhu těhotenství.  Už během něj lze správný vývoj zraku ovlivnit.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„Oko je velmi složitý orgán a na jeho správný vývoj má těhotenství významný vliv. Faktorů, které mohou správný vývoj oka ovlivnit, je mnoho. Patří mezi ně infekční onemocnění matky, například zarděnky, herpetická onemocnění a další, nebo vznik genetické mutace. Vývoj plodu taktéž negativně ovlivňuje nezdravý životní styl – kouření, nadměrné pití alkoholu nebo užívání návykových látek. Proto je důležité se snažit v těhotenství těchto rizikových faktorů vyvarovat, žít zdravě s dostatečným příjmem živin a vitamínů,” </w:t>
      </w:r>
      <w:r>
        <w:rPr>
          <w:rFonts w:ascii="Tahoma" w:eastAsia="Tahoma" w:hAnsi="Tahoma" w:cs="Tahoma"/>
          <w:sz w:val="20"/>
          <w:szCs w:val="20"/>
        </w:rPr>
        <w:t>doplnil Pavel Stodůlka.</w:t>
      </w:r>
    </w:p>
    <w:p w:rsidR="00F31643" w:rsidRDefault="00F31643" w:rsidP="00F31643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Video popisující průběh vyšetření zraku dětských pacientů najdete </w:t>
      </w:r>
      <w:hyperlink r:id="rId5" w:history="1">
        <w:r w:rsidRPr="00F31643">
          <w:rPr>
            <w:rStyle w:val="Hypertextovodkaz"/>
            <w:rFonts w:ascii="Tahoma" w:eastAsia="Tahoma" w:hAnsi="Tahoma" w:cs="Tahoma"/>
            <w:sz w:val="20"/>
            <w:szCs w:val="20"/>
          </w:rPr>
          <w:t>ZDE</w:t>
        </w:r>
      </w:hyperlink>
      <w:bookmarkStart w:id="1" w:name="_GoBack"/>
      <w:bookmarkEnd w:id="1"/>
      <w:r>
        <w:rPr>
          <w:rFonts w:ascii="Tahoma" w:eastAsia="Tahoma" w:hAnsi="Tahoma" w:cs="Tahoma"/>
          <w:sz w:val="20"/>
          <w:szCs w:val="20"/>
        </w:rPr>
        <w:t>.</w:t>
      </w:r>
    </w:p>
    <w:p w:rsidR="00F31643" w:rsidRDefault="00F31643" w:rsidP="00F31643">
      <w:pPr>
        <w:spacing w:before="240" w:after="240"/>
      </w:pPr>
      <w:r>
        <w:rPr>
          <w:rFonts w:ascii="Tahoma" w:eastAsia="Tahoma" w:hAnsi="Tahoma" w:cs="Tahoma"/>
          <w:b/>
          <w:sz w:val="24"/>
          <w:szCs w:val="24"/>
        </w:rPr>
        <w:t>KONTAKT PRO MÉDIA:</w:t>
      </w:r>
    </w:p>
    <w:p w:rsidR="00F31643" w:rsidRDefault="00F31643" w:rsidP="00F31643">
      <w:pPr>
        <w:spacing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konzultant</w:t>
      </w:r>
    </w:p>
    <w:p w:rsidR="00F31643" w:rsidRDefault="00F31643" w:rsidP="00F31643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7DF9B4B0" wp14:editId="6F95B993">
            <wp:extent cx="828675" cy="133350"/>
            <wp:effectExtent l="0" t="0" r="0" b="0"/>
            <wp:docPr id="1073741835" name="image1.jpg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643" w:rsidRDefault="00F31643" w:rsidP="00F31643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sz w:val="20"/>
          <w:szCs w:val="20"/>
        </w:rPr>
        <w:t> </w:t>
      </w:r>
    </w:p>
    <w:p w:rsidR="00F31643" w:rsidRDefault="00F31643" w:rsidP="00F31643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hyperlink r:id="rId9">
        <w:r>
          <w:rPr>
            <w:rFonts w:ascii="Tahoma" w:eastAsia="Tahoma" w:hAnsi="Tahoma" w:cs="Tahoma"/>
            <w:sz w:val="20"/>
            <w:szCs w:val="20"/>
          </w:rPr>
          <w:br/>
        </w:r>
      </w:hyperlink>
    </w:p>
    <w:p w:rsidR="00F31643" w:rsidRDefault="00F31643" w:rsidP="00F31643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F31643" w:rsidRDefault="00F31643" w:rsidP="00F31643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F31643" w:rsidRDefault="00F31643" w:rsidP="00F31643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1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F31643" w:rsidRDefault="00F31643" w:rsidP="00F31643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7"/>
          <w:szCs w:val="17"/>
        </w:rPr>
        <w:t>fakické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7"/>
          <w:szCs w:val="17"/>
        </w:rPr>
        <w:t>CAPSULaser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7"/>
          <w:szCs w:val="17"/>
        </w:rPr>
        <w:t>Americko</w:t>
      </w:r>
      <w:proofErr w:type="spellEnd"/>
      <w:proofErr w:type="gramEnd"/>
      <w:r>
        <w:rPr>
          <w:rFonts w:ascii="Tahoma" w:eastAsia="Tahoma" w:hAnsi="Tahoma" w:cs="Tahoma"/>
          <w:sz w:val="17"/>
          <w:szCs w:val="17"/>
        </w:rPr>
        <w:t>–</w:t>
      </w:r>
      <w:proofErr w:type="gramStart"/>
      <w:r>
        <w:rPr>
          <w:rFonts w:ascii="Tahoma" w:eastAsia="Tahoma" w:hAnsi="Tahoma" w:cs="Tahoma"/>
          <w:sz w:val="17"/>
          <w:szCs w:val="17"/>
        </w:rPr>
        <w:t>evropského</w:t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7"/>
          <w:szCs w:val="17"/>
        </w:rPr>
        <w:t>femtomatrixovým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7"/>
          <w:szCs w:val="17"/>
        </w:rPr>
        <w:t>lentikuly</w:t>
      </w:r>
      <w:proofErr w:type="spellEnd"/>
      <w:r>
        <w:rPr>
          <w:rFonts w:ascii="Tahoma" w:eastAsia="Tahoma" w:hAnsi="Tahoma" w:cs="Tahoma"/>
          <w:sz w:val="17"/>
          <w:szCs w:val="17"/>
        </w:rPr>
        <w:t>, která sníží astigmatismus oka pacienta (nesprávné zakřivení rohovky). Pravidelně se umisťuje v žebříčku nejoblíbenějších lékařů v Rakousku.</w:t>
      </w:r>
    </w:p>
    <w:p w:rsidR="00E373B8" w:rsidRDefault="00E373B8"/>
    <w:sectPr w:rsidR="00E373B8">
      <w:headerReference w:type="default" r:id="rId12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33" w:rsidRDefault="00F31643">
    <w:pPr>
      <w:rPr>
        <w:b/>
        <w:color w:val="000000"/>
        <w:sz w:val="36"/>
        <w:szCs w:val="36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93ACF34" wp14:editId="302BBE7B">
          <wp:extent cx="2924175" cy="609600"/>
          <wp:effectExtent l="0" t="0" r="0" b="0"/>
          <wp:docPr id="1073741836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4" t="36594" r="13046" b="35865"/>
                  <a:stretch>
                    <a:fillRect/>
                  </a:stretch>
                </pic:blipFill>
                <pic:spPr>
                  <a:xfrm>
                    <a:off x="0" y="0"/>
                    <a:ext cx="2926668" cy="61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    </w:t>
    </w:r>
    <w:r>
      <w:rPr>
        <w:b/>
        <w:color w:val="000000"/>
        <w:sz w:val="36"/>
        <w:szCs w:val="36"/>
      </w:rPr>
      <w:tab/>
      <w:t>TISKOVÁ ZPRÁVA</w:t>
    </w: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36733" w:rsidRDefault="00F3164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43"/>
    <w:rsid w:val="00E373B8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643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43"/>
    <w:rPr>
      <w:rFonts w:ascii="Tahoma" w:eastAsia="Calibri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16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643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43"/>
    <w:rPr>
      <w:rFonts w:ascii="Tahoma" w:eastAsia="Calibri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1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lasik.cz/cs/zivotopis/" TargetMode="External"/><Relationship Id="rId5" Type="http://schemas.openxmlformats.org/officeDocument/2006/relationships/hyperlink" Target="https://www.youtube.com/watch?v=5XCiHqOgU74&amp;feature=youtu.be" TargetMode="External"/><Relationship Id="rId10" Type="http://schemas.openxmlformats.org/officeDocument/2006/relationships/hyperlink" Target="http://www.gemi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2021-03-02T21:34:00Z</dcterms:created>
  <dcterms:modified xsi:type="dcterms:W3CDTF">2021-03-02T21:36:00Z</dcterms:modified>
</cp:coreProperties>
</file>