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01305" w14:textId="77777777" w:rsidR="00190F9F" w:rsidRDefault="00000000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Novela zákoníku práce: jaké změny zahýbou světem informačních technologií?</w:t>
      </w:r>
    </w:p>
    <w:p w14:paraId="700670C5" w14:textId="77777777" w:rsidR="00190F9F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11. PROSINCE 2024 – Nová úprava zákoníku práce přinese od roku 2025 několik zásadních inovací, které se promítnou do každodenní praxe firem, zaměstnanců i podnikatelů. Řada změn výrazně zasáhne sektor informačních technologií. </w:t>
      </w:r>
    </w:p>
    <w:p w14:paraId="42211A1F" w14:textId="3167A603" w:rsidR="00190F9F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Informační technologie jsou vlivem robotizace, digitalizace a automatizace skloňovaným tématem pracovního trhu. „</w:t>
      </w:r>
      <w:proofErr w:type="spellStart"/>
      <w:r>
        <w:rPr>
          <w:rFonts w:ascii="Tahoma" w:eastAsia="Tahoma" w:hAnsi="Tahoma" w:cs="Tahoma"/>
          <w:sz w:val="21"/>
          <w:szCs w:val="21"/>
        </w:rPr>
        <w:t>Ajťáků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je v Česku nedostatek a zkostnatělý pracovní trh situaci nenahrává. Změnit by to mohla novela zákoníku práce, která do pracovního prostředí od 1. ledna přinese množství novinek.</w:t>
      </w:r>
    </w:p>
    <w:p w14:paraId="0AF3E81D" w14:textId="77777777" w:rsidR="00190F9F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Větší platová flexibilita</w:t>
      </w:r>
    </w:p>
    <w:p w14:paraId="4A1C53A3" w14:textId="12170FD1" w:rsidR="00190F9F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Platy jsou v České republice primárně vypláceny v korunách. Dosud mohla být mzda v cizí měně vyplácena primárně zaměstnancům s cizí státní příslušností. Nově budou ale moci plat například v eurech pobírat i Češi.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„Od začátku roku 2025 budou mít zaměstnanci s takzvaným „cizím prvkem“ možnost sjednat výplatu mzdy v cizí měně. Nejedná se pouze o cizince, kterých v Česku pracuje zhruba 15 procent, změna platí také pro Čechy, kteří například své životní náklady hradí z nějakého důvodu v cizí měně. Novela se tak dotkne například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pendlerů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nebo digitálních nomádů – Čechů pracujících na dálku ze zahraničí pro firmy v tuzemsku. Právě takový model práce je v IT sektoru stále častější. Novela přináší nejen větší přizpůsobivost pracovních podmínek, ale i konkurenční výhodu pro zaměstnavatele v mezinárodním prostředí. Opatření alespoň částečně sníží administrativní náklady mezinárodně působících firem. Zároveň se jedná o součást širších kroků reagujících na čím dál užší integraci českých podniků v eurozóně,“ </w:t>
      </w:r>
      <w:r>
        <w:rPr>
          <w:rFonts w:ascii="Tahoma" w:eastAsia="Tahoma" w:hAnsi="Tahoma" w:cs="Tahoma"/>
          <w:sz w:val="21"/>
          <w:szCs w:val="21"/>
        </w:rPr>
        <w:t xml:space="preserve">vysvětlila Denisa Janatová, ředitelka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3BC16969" w14:textId="77777777" w:rsidR="00190F9F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Úprava zákona o práci na dálku</w:t>
      </w:r>
    </w:p>
    <w:p w14:paraId="05F5A8C8" w14:textId="77777777" w:rsidR="00190F9F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Možnost práce na dálku patří v posledních letech k velmi žádaným benefitům, ve světě jedniček a nul už je ale samozřejmostí. Jen málokterý „</w:t>
      </w:r>
      <w:proofErr w:type="spellStart"/>
      <w:r>
        <w:rPr>
          <w:rFonts w:ascii="Tahoma" w:eastAsia="Tahoma" w:hAnsi="Tahoma" w:cs="Tahoma"/>
          <w:sz w:val="21"/>
          <w:szCs w:val="21"/>
        </w:rPr>
        <w:t>ajťák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“ v Česku dochází do kanceláře pět dní v týdnu. Novela pamatuje i na úpravu hybridních pracovních modelů.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„Zaměstnanci budou mít možnost samostatně si rozvrhnout svou pracovní dobu, včetně začátku a konce směny, pokud se na tom dohodnou se zaměstnavatelem. Tato novela také zavádí jasná pravidla pro úhradu nákladů spojených s domácí kanceláří. Hybridní modely práce se tak stanou dostupnějšími, i když na druhou stranu mohou zvýšit administrativní nároky firem,“ </w:t>
      </w:r>
      <w:r>
        <w:rPr>
          <w:rFonts w:ascii="Tahoma" w:eastAsia="Tahoma" w:hAnsi="Tahoma" w:cs="Tahoma"/>
          <w:sz w:val="21"/>
          <w:szCs w:val="21"/>
        </w:rPr>
        <w:t>uvedla Denisa Janatová.</w:t>
      </w:r>
    </w:p>
    <w:p w14:paraId="3C58A6A5" w14:textId="77777777" w:rsidR="00190F9F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Zrušení zaručené mzdy</w:t>
      </w:r>
    </w:p>
    <w:p w14:paraId="2FFDE54E" w14:textId="77777777" w:rsidR="00190F9F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Od ledna 2025 přinese novela zákoníku práce zásadní změny v oblasti odměňování. Dojde ke zrušení zaručené mzdy v soukromém sektoru a k zavedení zaručeného platu ve veřejné sféře.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„Novela představuje zcela nový přístup v odměňování zaměstnanců. Od ledna příštího roku bude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minimální mzda jediným zákonným limitem pro odměňování v soukromém sektoru. I podmínky pro její výpočet se od nového roku změní. Už začátkem září vláda schválila nařízení o koeficientu pro výpočet minimální mzdy v roce 2025 a 2026, ten v roce 2025 činí 42,2 procenta z průměrné mzdy a 43,4 v roce 2026. Tento systém zajistí, že minimální mzda bude lépe odrážet aktuální ekonomickou situaci, v příštím roce se zvýší na 20 800 korun. Zrušení zaručené mzdy v osmi úrovních dává firmám větší flexibilitu při nastavování mzdových politik, což posiluje jejich konkurenceschopnost,“ </w:t>
      </w:r>
      <w:r>
        <w:rPr>
          <w:rFonts w:ascii="Tahoma" w:eastAsia="Tahoma" w:hAnsi="Tahoma" w:cs="Tahoma"/>
          <w:sz w:val="21"/>
          <w:szCs w:val="21"/>
        </w:rPr>
        <w:t>popsala Denisa Janatová.</w:t>
      </w:r>
    </w:p>
    <w:p w14:paraId="3A52A140" w14:textId="77777777" w:rsidR="00190F9F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Přísnější ochrana dat</w:t>
      </w:r>
    </w:p>
    <w:p w14:paraId="0F00EBC5" w14:textId="77777777" w:rsidR="00190F9F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Obecné nařízení o ochraně osobních údajů (GDPR) začalo v Česku platit 25. května 2018. Novela ochranu dat od nového roku zpřísňuje.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„Nová pravidla zpřísňují požadavky na uchovávání a zpracování dat. Notifikace při úniku dat budou muset být rychlejší, což zlepší důvěru klientů, ale pro firmy, zejména menší, to může znamenat větší náklady na implementaci,“ </w:t>
      </w:r>
      <w:r>
        <w:rPr>
          <w:rFonts w:ascii="Tahoma" w:eastAsia="Tahoma" w:hAnsi="Tahoma" w:cs="Tahoma"/>
          <w:sz w:val="21"/>
          <w:szCs w:val="21"/>
        </w:rPr>
        <w:t xml:space="preserve">upozornila Kateřina Marešová, ředitelka obchodního oddělení a oddělení péče o zákazníky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31619E0A" w14:textId="77777777" w:rsidR="00190F9F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Povinné kybernetické pojištění</w:t>
      </w:r>
    </w:p>
    <w:p w14:paraId="08F8A553" w14:textId="77777777" w:rsidR="00190F9F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Počet digitálních útoků v Česku roste. Tuzemské společnosti patří k nejčastějším cílům v Evropě. Hackeři nejčastěji cílí na oblasti školství, zdravotnictví nebo vládní a vojenský sektor. Přestože je Česká republika jedním z hlavních evropských cílů kybernetických útoků, dosahuje v oblasti kybernetické bezpečnosti solidních výsledků. Přibližně 70 až 80 procent kybernetických útoků je odraženo díky moderním bezpečnostním technologiím. Úderem roku 2025 budou muset mít navíc některé firmy pojištění.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„Firmy s kritickou infrastrukturou budou povinny sjednat kybernetické pojištění. Toto opatření snižuje finanční rizika spojená s kybernetickými útoky, i když pro podniky znamená zvýšení nákladů,“ </w:t>
      </w:r>
      <w:r>
        <w:rPr>
          <w:rFonts w:ascii="Tahoma" w:eastAsia="Tahoma" w:hAnsi="Tahoma" w:cs="Tahoma"/>
          <w:sz w:val="21"/>
          <w:szCs w:val="21"/>
        </w:rPr>
        <w:t>popsala Kateřina Marešová.</w:t>
      </w:r>
    </w:p>
    <w:p w14:paraId="45EB23C3" w14:textId="77777777" w:rsidR="00190F9F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Daňová podpora pro výzkum a vývoj</w:t>
      </w:r>
    </w:p>
    <w:p w14:paraId="68C7DC09" w14:textId="19C6873D" w:rsidR="00190F9F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V oblasti informačních technologií se v Česku v nadcházejících letech očekávají legislativní novinky zaměřené na posílení kybernetické bezpečnosti, včetně zpřísnění pravidel pro ochranu kritických infrastruktur a pravidelných auditů kybernetických hrozeb. Ačkoliv Česká republika už GDPR (Obecné nařízení o ochraně osobních údajů) implementovala, v roce 2025 mohou přijít úpravy, které budou reagovat na využívání umělé inteligence a zpracování citlivých dat, a přísnější odpovědnost organizací za porušení ochrany osobních údajů.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„Podle dat Českého statistického úřadu podíl inovujících firem v Česku klesá. V letech 2020 až 2022 inovovalo v Česku 44 procent podniků, což je o dvanáct procent méně než v období 2018 až 2020, které se vyznačovalo mimořádným inovačním úsilím firem. Nová legislativa klade důraz na podporu výzkumu a vývoje prostřednictvím daňových úlev. Tento krok je příležitostí a impulzem pro firmy posílit své inovační aktivity,“ </w:t>
      </w:r>
      <w:r>
        <w:rPr>
          <w:rFonts w:ascii="Tahoma" w:eastAsia="Tahoma" w:hAnsi="Tahoma" w:cs="Tahoma"/>
          <w:sz w:val="21"/>
          <w:szCs w:val="21"/>
        </w:rPr>
        <w:t>uzavřela Denisa Janatová.</w:t>
      </w:r>
    </w:p>
    <w:p w14:paraId="56512A32" w14:textId="77777777" w:rsidR="00190F9F" w:rsidRDefault="00190F9F">
      <w:pPr>
        <w:jc w:val="both"/>
        <w:rPr>
          <w:rFonts w:ascii="Tahoma" w:eastAsia="Tahoma" w:hAnsi="Tahoma" w:cs="Tahoma"/>
          <w:b/>
        </w:rPr>
      </w:pPr>
      <w:bookmarkStart w:id="1" w:name="_30j0zll" w:colFirst="0" w:colLast="0"/>
      <w:bookmarkEnd w:id="1"/>
    </w:p>
    <w:p w14:paraId="02CCB3B5" w14:textId="77777777" w:rsidR="00190F9F" w:rsidRDefault="00190F9F">
      <w:pPr>
        <w:jc w:val="both"/>
        <w:rPr>
          <w:rFonts w:ascii="Tahoma" w:eastAsia="Tahoma" w:hAnsi="Tahoma" w:cs="Tahoma"/>
          <w:b/>
        </w:rPr>
      </w:pPr>
    </w:p>
    <w:p w14:paraId="0216DDAE" w14:textId="77777777" w:rsidR="00190F9F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42431529" w14:textId="77777777" w:rsidR="00190F9F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228F922B" w14:textId="77777777" w:rsidR="00190F9F" w:rsidRDefault="00000000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34C912B" wp14:editId="0B6A0A12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E74A5E" w14:textId="77777777" w:rsidR="00190F9F" w:rsidRDefault="00000000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5C1CF4AE" w14:textId="77777777" w:rsidR="00190F9F" w:rsidRDefault="00000000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DE38CDA" w14:textId="77777777" w:rsidR="00190F9F" w:rsidRDefault="00000000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SMITIO, </w:t>
      </w:r>
      <w:hyperlink r:id="rId9">
        <w:r>
          <w:rPr>
            <w:rFonts w:ascii="Tahoma" w:eastAsia="Tahoma" w:hAnsi="Tahoma" w:cs="Tahoma"/>
            <w:b/>
            <w:color w:val="0563C1"/>
            <w:u w:val="single"/>
          </w:rPr>
          <w:t>smitio.com/cs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7D9F78A2" w14:textId="77777777" w:rsidR="00190F9F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Na začátku bylo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kariérní platformou pro IT komunitu, která klade důraz na transparentnost a otevřenou komunikaci. V rychle se měnícím a dynamickém trhu se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neustále rozvíjelo a přizpůsobovalo se novým potřebám a trendům. Postupně rostlo a reagovalo na výzvy trhu, až dosáhlo své současné podoby jako komplexní služby pro nábor, včetně </w:t>
      </w:r>
      <w:proofErr w:type="spellStart"/>
      <w:r>
        <w:rPr>
          <w:rFonts w:ascii="Tahoma" w:eastAsia="Tahoma" w:hAnsi="Tahoma" w:cs="Tahoma"/>
          <w:sz w:val="18"/>
          <w:szCs w:val="18"/>
        </w:rPr>
        <w:t>recruitmentu</w:t>
      </w:r>
      <w:proofErr w:type="spellEnd"/>
      <w:r>
        <w:rPr>
          <w:rFonts w:ascii="Tahoma" w:eastAsia="Tahoma" w:hAnsi="Tahoma" w:cs="Tahoma"/>
          <w:sz w:val="18"/>
          <w:szCs w:val="18"/>
        </w:rPr>
        <w:t>.</w:t>
      </w:r>
    </w:p>
    <w:p w14:paraId="69E3DF34" w14:textId="77777777" w:rsidR="00190F9F" w:rsidRDefault="00000000">
      <w:pPr>
        <w:jc w:val="both"/>
      </w:pP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vychází ze zkušeností a potřeb IT komunity a spojuje je s projektovými týmy. Jeho vývoj je důkazem toho, jak se dokáže adaptovat a inovovat v souladu s potřebami a dynamikou trhu. </w:t>
      </w:r>
      <w:proofErr w:type="spellStart"/>
      <w:r>
        <w:rPr>
          <w:rFonts w:ascii="Tahoma" w:eastAsia="Tahoma" w:hAnsi="Tahoma" w:cs="Tahoma"/>
          <w:sz w:val="18"/>
          <w:szCs w:val="18"/>
        </w:rPr>
        <w:t>Smitio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je nejen prostředkem pro efektivní nábor IT specialistů, ale také platformou, která posiluje propojení a spolupráci mezi jednotlivci a týmy v oblasti IT.</w:t>
      </w:r>
    </w:p>
    <w:p w14:paraId="65F6AD92" w14:textId="77777777" w:rsidR="00190F9F" w:rsidRDefault="00190F9F"/>
    <w:p w14:paraId="436DB885" w14:textId="77777777" w:rsidR="00190F9F" w:rsidRDefault="00190F9F"/>
    <w:sectPr w:rsidR="00190F9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6C259" w14:textId="77777777" w:rsidR="00E448E3" w:rsidRDefault="00E448E3">
      <w:pPr>
        <w:spacing w:after="0" w:line="240" w:lineRule="auto"/>
      </w:pPr>
      <w:r>
        <w:separator/>
      </w:r>
    </w:p>
  </w:endnote>
  <w:endnote w:type="continuationSeparator" w:id="0">
    <w:p w14:paraId="034F0766" w14:textId="77777777" w:rsidR="00E448E3" w:rsidRDefault="00E4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5ACA2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2E54D" w14:textId="77777777" w:rsidR="00E448E3" w:rsidRDefault="00E448E3">
      <w:pPr>
        <w:spacing w:after="0" w:line="240" w:lineRule="auto"/>
      </w:pPr>
      <w:r>
        <w:separator/>
      </w:r>
    </w:p>
  </w:footnote>
  <w:footnote w:type="continuationSeparator" w:id="0">
    <w:p w14:paraId="2FCA5B82" w14:textId="77777777" w:rsidR="00E448E3" w:rsidRDefault="00E44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9A9D4" w14:textId="77777777" w:rsidR="00190F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</w:t>
    </w:r>
  </w:p>
  <w:p w14:paraId="343530E3" w14:textId="77777777" w:rsidR="00190F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453A9DEA" wp14:editId="74C8E755">
          <wp:extent cx="2066716" cy="48866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716" cy="48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TISKOVÁ ZPRÁVA</w:t>
    </w:r>
  </w:p>
  <w:p w14:paraId="77A14C81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0200DB1E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E2B0E3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A8EE01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BF5862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AAE6E08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0C01F37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7A79EB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A3E672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8CC4E20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DDE9A2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58B4AF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2186655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1A8CAA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E934208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58F271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59A21B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ACC378" w14:textId="77777777" w:rsidR="00190F9F" w:rsidRDefault="00190F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9F"/>
    <w:rsid w:val="00190F9F"/>
    <w:rsid w:val="00AC14EC"/>
    <w:rsid w:val="00B40BE6"/>
    <w:rsid w:val="00E4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2397"/>
  <w15:docId w15:val="{E52E8C84-7264-48CB-83D9-401B980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mitio.com/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5550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2024-12-11T08:54:00Z</dcterms:created>
  <dcterms:modified xsi:type="dcterms:W3CDTF">2024-12-11T08:54:00Z</dcterms:modified>
</cp:coreProperties>
</file>