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6F455" w14:textId="4ADB7C60" w:rsidR="00774C61" w:rsidRPr="00774C61" w:rsidRDefault="00BB0C0D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Náctiletých podnikatelů v Česku rychle přibývá. Vědí, co zákazníci chtějí</w:t>
      </w:r>
    </w:p>
    <w:p w14:paraId="10649108" w14:textId="32DF05E9" w:rsidR="00E01708" w:rsidRPr="00C92721" w:rsidRDefault="0027185B" w:rsidP="002A4B12">
      <w:pPr>
        <w:jc w:val="both"/>
        <w:rPr>
          <w:rFonts w:ascii="Tahoma" w:eastAsia="Tahoma" w:hAnsi="Tahoma" w:cs="Tahoma"/>
          <w:b/>
          <w:sz w:val="20"/>
          <w:szCs w:val="20"/>
        </w:rPr>
      </w:pPr>
      <w:bookmarkStart w:id="0" w:name="_heading=h.gjdgxs" w:colFirst="0" w:colLast="0"/>
      <w:bookmarkEnd w:id="0"/>
      <w:r w:rsidRPr="00964A9A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964A9A" w:rsidRPr="00964A9A">
        <w:rPr>
          <w:rFonts w:ascii="Tahoma" w:eastAsia="Tahoma" w:hAnsi="Tahoma" w:cs="Tahoma"/>
          <w:b/>
          <w:sz w:val="20"/>
          <w:szCs w:val="20"/>
        </w:rPr>
        <w:t>21</w:t>
      </w:r>
      <w:r w:rsidR="007C01C4" w:rsidRPr="00964A9A">
        <w:rPr>
          <w:rFonts w:ascii="Tahoma" w:eastAsia="Tahoma" w:hAnsi="Tahoma" w:cs="Tahoma"/>
          <w:b/>
          <w:sz w:val="20"/>
          <w:szCs w:val="20"/>
        </w:rPr>
        <w:t>.</w:t>
      </w:r>
      <w:r w:rsidRPr="00964A9A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201DD4" w:rsidRPr="00964A9A">
        <w:rPr>
          <w:rFonts w:ascii="Tahoma" w:eastAsia="Tahoma" w:hAnsi="Tahoma" w:cs="Tahoma"/>
          <w:b/>
          <w:sz w:val="20"/>
          <w:szCs w:val="20"/>
        </w:rPr>
        <w:t>ÚNORA</w:t>
      </w:r>
      <w:r w:rsidRPr="00964A9A">
        <w:rPr>
          <w:rFonts w:ascii="Tahoma" w:eastAsia="Tahoma" w:hAnsi="Tahoma" w:cs="Tahoma"/>
          <w:b/>
          <w:sz w:val="20"/>
          <w:szCs w:val="20"/>
        </w:rPr>
        <w:t xml:space="preserve"> </w:t>
      </w:r>
      <w:proofErr w:type="gramStart"/>
      <w:r w:rsidRPr="00964A9A">
        <w:rPr>
          <w:rFonts w:ascii="Tahoma" w:eastAsia="Tahoma" w:hAnsi="Tahoma" w:cs="Tahoma"/>
          <w:b/>
          <w:sz w:val="20"/>
          <w:szCs w:val="20"/>
        </w:rPr>
        <w:t>202</w:t>
      </w:r>
      <w:r w:rsidR="00201DD4" w:rsidRPr="00964A9A">
        <w:rPr>
          <w:rFonts w:ascii="Tahoma" w:eastAsia="Tahoma" w:hAnsi="Tahoma" w:cs="Tahoma"/>
          <w:b/>
          <w:sz w:val="20"/>
          <w:szCs w:val="20"/>
        </w:rPr>
        <w:t>3</w:t>
      </w:r>
      <w:r w:rsidRPr="00964A9A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895017" w:rsidRPr="00964A9A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FF771E" w:rsidRPr="00964A9A">
        <w:rPr>
          <w:rFonts w:ascii="Tahoma" w:eastAsia="Tahoma" w:hAnsi="Tahoma" w:cs="Tahoma"/>
          <w:b/>
          <w:sz w:val="20"/>
          <w:szCs w:val="20"/>
        </w:rPr>
        <w:t>V</w:t>
      </w:r>
      <w:proofErr w:type="gramEnd"/>
      <w:r w:rsidR="00FF771E" w:rsidRPr="00964A9A">
        <w:rPr>
          <w:rFonts w:ascii="Tahoma" w:eastAsia="Tahoma" w:hAnsi="Tahoma" w:cs="Tahoma"/>
          <w:b/>
          <w:sz w:val="20"/>
          <w:szCs w:val="20"/>
        </w:rPr>
        <w:t xml:space="preserve"> Česku je nejvíc mladých podnikatelů </w:t>
      </w:r>
      <w:r w:rsidR="00BB0C0D" w:rsidRPr="00964A9A">
        <w:rPr>
          <w:rFonts w:ascii="Tahoma" w:eastAsia="Tahoma" w:hAnsi="Tahoma" w:cs="Tahoma"/>
          <w:b/>
          <w:sz w:val="20"/>
          <w:szCs w:val="20"/>
        </w:rPr>
        <w:t>do 25 let za poslední půl</w:t>
      </w:r>
      <w:r w:rsidR="00BB0C0D" w:rsidRPr="00C92721">
        <w:rPr>
          <w:rFonts w:ascii="Tahoma" w:eastAsia="Tahoma" w:hAnsi="Tahoma" w:cs="Tahoma"/>
          <w:b/>
          <w:sz w:val="20"/>
          <w:szCs w:val="20"/>
        </w:rPr>
        <w:t xml:space="preserve"> dekády. </w:t>
      </w:r>
      <w:r w:rsidR="00CA34FD" w:rsidRPr="00C92721">
        <w:rPr>
          <w:rFonts w:ascii="Tahoma" w:eastAsia="Tahoma" w:hAnsi="Tahoma" w:cs="Tahoma"/>
          <w:b/>
          <w:sz w:val="20"/>
          <w:szCs w:val="20"/>
        </w:rPr>
        <w:t xml:space="preserve">Počet byznysmenů ve věku 18 až 20 let se oproti roku 2017 zvýšil o 46 procent. Svůj podíl na tom mají i vzdělávací programy </w:t>
      </w:r>
      <w:r w:rsidR="00E50357" w:rsidRPr="00C92721">
        <w:rPr>
          <w:rFonts w:ascii="Tahoma" w:eastAsia="Tahoma" w:hAnsi="Tahoma" w:cs="Tahoma"/>
          <w:b/>
          <w:sz w:val="20"/>
          <w:szCs w:val="20"/>
        </w:rPr>
        <w:t>určené středoškolákům</w:t>
      </w:r>
      <w:r w:rsidR="00CA34FD" w:rsidRPr="00C92721">
        <w:rPr>
          <w:rFonts w:ascii="Tahoma" w:eastAsia="Tahoma" w:hAnsi="Tahoma" w:cs="Tahoma"/>
          <w:b/>
          <w:sz w:val="20"/>
          <w:szCs w:val="20"/>
        </w:rPr>
        <w:t xml:space="preserve">. </w:t>
      </w:r>
    </w:p>
    <w:p w14:paraId="3424ADFF" w14:textId="382E0819" w:rsidR="005C0A60" w:rsidRPr="00C92721" w:rsidRDefault="005C0A60" w:rsidP="005C0A60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C92721">
        <w:rPr>
          <w:rFonts w:ascii="Tahoma" w:eastAsia="Tahoma" w:hAnsi="Tahoma" w:cs="Tahoma"/>
          <w:bCs/>
          <w:sz w:val="20"/>
          <w:szCs w:val="20"/>
        </w:rPr>
        <w:t>V Česku donedávna počty podnikatelů do 30 let klesaly. Díky nynějšímu boomu sotva plnoletých byznysmenů se trend obrací.</w:t>
      </w:r>
      <w:r w:rsidRPr="00C92721">
        <w:rPr>
          <w:rFonts w:ascii="Tahoma" w:eastAsia="Tahoma" w:hAnsi="Tahoma" w:cs="Tahoma"/>
          <w:color w:val="CC9900"/>
          <w:sz w:val="20"/>
          <w:szCs w:val="20"/>
        </w:rPr>
        <w:t xml:space="preserve"> „</w:t>
      </w:r>
      <w:r w:rsidR="007533A2" w:rsidRPr="00C92721">
        <w:rPr>
          <w:rFonts w:ascii="Tahoma" w:eastAsia="Tahoma" w:hAnsi="Tahoma" w:cs="Tahoma"/>
          <w:color w:val="CC9900"/>
          <w:sz w:val="20"/>
          <w:szCs w:val="20"/>
        </w:rPr>
        <w:t>V každé společnosti mají mladí lidé potenciál stát se tvůrci nových řešení. Nyní navíc v</w:t>
      </w:r>
      <w:r w:rsidRPr="00C92721">
        <w:rPr>
          <w:rFonts w:ascii="Tahoma" w:eastAsia="Tahoma" w:hAnsi="Tahoma" w:cs="Tahoma"/>
          <w:color w:val="CC9900"/>
          <w:sz w:val="20"/>
          <w:szCs w:val="20"/>
        </w:rPr>
        <w:t xml:space="preserve">yrostla generace, pro kterou je zásadní, aby jim práce dávala smysl a která chce měnit ‚staré pořádky‘ k lepšímu – </w:t>
      </w:r>
      <w:r w:rsidR="007533A2" w:rsidRPr="00C92721">
        <w:rPr>
          <w:rFonts w:ascii="Tahoma" w:eastAsia="Tahoma" w:hAnsi="Tahoma" w:cs="Tahoma"/>
          <w:color w:val="CC9900"/>
          <w:sz w:val="20"/>
          <w:szCs w:val="20"/>
        </w:rPr>
        <w:t>záleží jim na životním prostředí, lidských vztazích a chtějí být svými aktivitami prospěšní. P</w:t>
      </w:r>
      <w:r w:rsidRPr="00C92721">
        <w:rPr>
          <w:rFonts w:ascii="Tahoma" w:eastAsia="Tahoma" w:hAnsi="Tahoma" w:cs="Tahoma"/>
          <w:color w:val="CC9900"/>
          <w:sz w:val="20"/>
          <w:szCs w:val="20"/>
        </w:rPr>
        <w:t xml:space="preserve">okud jim dáme příležitost </w:t>
      </w:r>
      <w:r w:rsidR="00352E3A" w:rsidRPr="00C92721">
        <w:rPr>
          <w:rFonts w:ascii="Tahoma" w:eastAsia="Tahoma" w:hAnsi="Tahoma" w:cs="Tahoma"/>
          <w:color w:val="CC9900"/>
          <w:sz w:val="20"/>
          <w:szCs w:val="20"/>
        </w:rPr>
        <w:t xml:space="preserve">prezentovat své nápady </w:t>
      </w:r>
      <w:r w:rsidRPr="00C92721">
        <w:rPr>
          <w:rFonts w:ascii="Tahoma" w:eastAsia="Tahoma" w:hAnsi="Tahoma" w:cs="Tahoma"/>
          <w:color w:val="CC9900"/>
          <w:sz w:val="20"/>
          <w:szCs w:val="20"/>
        </w:rPr>
        <w:t xml:space="preserve">a propojíme je se zkušenými lidmi z praxe, získají </w:t>
      </w:r>
      <w:r w:rsidR="00496E0F" w:rsidRPr="00C92721">
        <w:rPr>
          <w:rFonts w:ascii="Tahoma" w:eastAsia="Tahoma" w:hAnsi="Tahoma" w:cs="Tahoma"/>
          <w:color w:val="CC9900"/>
          <w:sz w:val="20"/>
          <w:szCs w:val="20"/>
        </w:rPr>
        <w:t xml:space="preserve">rozhled, </w:t>
      </w:r>
      <w:r w:rsidRPr="00C92721">
        <w:rPr>
          <w:rFonts w:ascii="Tahoma" w:eastAsia="Tahoma" w:hAnsi="Tahoma" w:cs="Tahoma"/>
          <w:color w:val="CC9900"/>
          <w:sz w:val="20"/>
          <w:szCs w:val="20"/>
        </w:rPr>
        <w:t>sebevědomí</w:t>
      </w:r>
      <w:r w:rsidR="00F36C99" w:rsidRPr="00C92721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C92721">
        <w:rPr>
          <w:rFonts w:ascii="Tahoma" w:eastAsia="Tahoma" w:hAnsi="Tahoma" w:cs="Tahoma"/>
          <w:color w:val="CC9900"/>
          <w:sz w:val="20"/>
          <w:szCs w:val="20"/>
        </w:rPr>
        <w:t xml:space="preserve">a </w:t>
      </w:r>
      <w:r w:rsidR="00F36C99" w:rsidRPr="00C92721">
        <w:rPr>
          <w:rFonts w:ascii="Tahoma" w:eastAsia="Tahoma" w:hAnsi="Tahoma" w:cs="Tahoma"/>
          <w:color w:val="CC9900"/>
          <w:sz w:val="20"/>
          <w:szCs w:val="20"/>
        </w:rPr>
        <w:t xml:space="preserve">o to snáz </w:t>
      </w:r>
      <w:r w:rsidRPr="00C92721">
        <w:rPr>
          <w:rFonts w:ascii="Tahoma" w:eastAsia="Tahoma" w:hAnsi="Tahoma" w:cs="Tahoma"/>
          <w:color w:val="CC9900"/>
          <w:sz w:val="20"/>
          <w:szCs w:val="20"/>
        </w:rPr>
        <w:t>úlohu</w:t>
      </w:r>
      <w:r w:rsidR="007533A2" w:rsidRPr="00C92721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C92721">
        <w:rPr>
          <w:rFonts w:ascii="Tahoma" w:eastAsia="Tahoma" w:hAnsi="Tahoma" w:cs="Tahoma"/>
          <w:color w:val="CC9900"/>
          <w:sz w:val="20"/>
          <w:szCs w:val="20"/>
        </w:rPr>
        <w:t xml:space="preserve">inovátorů, po jejichž vzoru se </w:t>
      </w:r>
      <w:r w:rsidR="007533A2" w:rsidRPr="00C92721">
        <w:rPr>
          <w:rFonts w:ascii="Tahoma" w:eastAsia="Tahoma" w:hAnsi="Tahoma" w:cs="Tahoma"/>
          <w:color w:val="CC9900"/>
          <w:sz w:val="20"/>
          <w:szCs w:val="20"/>
        </w:rPr>
        <w:t>formuje</w:t>
      </w:r>
      <w:r w:rsidRPr="00C92721">
        <w:rPr>
          <w:rFonts w:ascii="Tahoma" w:eastAsia="Tahoma" w:hAnsi="Tahoma" w:cs="Tahoma"/>
          <w:color w:val="CC9900"/>
          <w:sz w:val="20"/>
          <w:szCs w:val="20"/>
        </w:rPr>
        <w:t xml:space="preserve"> pracovní trh i společnost,</w:t>
      </w:r>
      <w:r w:rsidR="007533A2" w:rsidRPr="00C92721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F16CA3" w:rsidRPr="00C92721">
        <w:rPr>
          <w:rFonts w:ascii="Tahoma" w:eastAsia="Tahoma" w:hAnsi="Tahoma" w:cs="Tahoma"/>
          <w:color w:val="CC9900"/>
          <w:sz w:val="20"/>
          <w:szCs w:val="20"/>
        </w:rPr>
        <w:t>převezmou</w:t>
      </w:r>
      <w:r w:rsidR="00F36C99" w:rsidRPr="00C92721">
        <w:rPr>
          <w:rFonts w:ascii="Tahoma" w:eastAsia="Tahoma" w:hAnsi="Tahoma" w:cs="Tahoma"/>
          <w:color w:val="CC9900"/>
          <w:sz w:val="20"/>
          <w:szCs w:val="20"/>
        </w:rPr>
        <w:t>,</w:t>
      </w:r>
      <w:r w:rsidRPr="00C92721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352E3A" w:rsidRPr="00C92721">
        <w:rPr>
          <w:rFonts w:ascii="Tahoma" w:eastAsia="Tahoma" w:hAnsi="Tahoma" w:cs="Tahoma"/>
          <w:sz w:val="20"/>
          <w:szCs w:val="20"/>
        </w:rPr>
        <w:t>míní</w:t>
      </w:r>
      <w:r w:rsidRPr="00C92721">
        <w:rPr>
          <w:rFonts w:ascii="Tahoma" w:eastAsia="Tahoma" w:hAnsi="Tahoma" w:cs="Tahoma"/>
          <w:sz w:val="20"/>
          <w:szCs w:val="20"/>
        </w:rPr>
        <w:t xml:space="preserve"> Zuzana Mravík Zelenická, CSR manažerka společnosti Samsung, která </w:t>
      </w:r>
      <w:r w:rsidR="00352E3A" w:rsidRPr="00C92721">
        <w:rPr>
          <w:rFonts w:ascii="Tahoma" w:eastAsia="Tahoma" w:hAnsi="Tahoma" w:cs="Tahoma"/>
          <w:sz w:val="20"/>
          <w:szCs w:val="20"/>
        </w:rPr>
        <w:t>loni v Česku uvedla</w:t>
      </w:r>
      <w:r w:rsidRPr="00C92721">
        <w:rPr>
          <w:rFonts w:ascii="Tahoma" w:eastAsia="Tahoma" w:hAnsi="Tahoma" w:cs="Tahoma"/>
          <w:sz w:val="20"/>
          <w:szCs w:val="20"/>
        </w:rPr>
        <w:t xml:space="preserve"> </w:t>
      </w:r>
      <w:r w:rsidR="00352E3A" w:rsidRPr="00C92721">
        <w:rPr>
          <w:rFonts w:ascii="Tahoma" w:eastAsia="Tahoma" w:hAnsi="Tahoma" w:cs="Tahoma"/>
          <w:sz w:val="20"/>
          <w:szCs w:val="20"/>
        </w:rPr>
        <w:t xml:space="preserve">rozvojový </w:t>
      </w:r>
      <w:r w:rsidRPr="00C92721">
        <w:rPr>
          <w:rFonts w:ascii="Tahoma" w:eastAsia="Tahoma" w:hAnsi="Tahoma" w:cs="Tahoma"/>
          <w:sz w:val="20"/>
          <w:szCs w:val="20"/>
        </w:rPr>
        <w:t xml:space="preserve">program </w:t>
      </w:r>
      <w:r w:rsidR="00352E3A" w:rsidRPr="00C92721">
        <w:rPr>
          <w:rFonts w:ascii="Tahoma" w:eastAsia="Tahoma" w:hAnsi="Tahoma" w:cs="Tahoma"/>
          <w:sz w:val="20"/>
          <w:szCs w:val="20"/>
        </w:rPr>
        <w:t xml:space="preserve">pro studenty </w:t>
      </w:r>
      <w:r w:rsidRPr="00C92721">
        <w:rPr>
          <w:rFonts w:ascii="Tahoma" w:eastAsia="Tahoma" w:hAnsi="Tahoma" w:cs="Tahoma"/>
          <w:sz w:val="20"/>
          <w:szCs w:val="20"/>
        </w:rPr>
        <w:t>Solve for Tomorrow.</w:t>
      </w:r>
    </w:p>
    <w:p w14:paraId="2443D087" w14:textId="77777777" w:rsidR="005C0A60" w:rsidRPr="00C92721" w:rsidRDefault="005C0A60" w:rsidP="005C0A60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C92721">
        <w:rPr>
          <w:rFonts w:ascii="Tahoma" w:eastAsia="Tahoma" w:hAnsi="Tahoma" w:cs="Tahoma"/>
          <w:b/>
          <w:sz w:val="20"/>
          <w:szCs w:val="20"/>
        </w:rPr>
        <w:t>SOLVE FOR TOMORROW</w:t>
      </w:r>
    </w:p>
    <w:p w14:paraId="1059E01E" w14:textId="1D45CF2D" w:rsidR="00CE1026" w:rsidRPr="00C92721" w:rsidRDefault="00CE1026" w:rsidP="00CE1026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C92721">
        <w:rPr>
          <w:rFonts w:ascii="Tahoma" w:eastAsia="Tahoma" w:hAnsi="Tahoma" w:cs="Tahoma"/>
          <w:bCs/>
          <w:sz w:val="20"/>
          <w:szCs w:val="20"/>
        </w:rPr>
        <w:t xml:space="preserve">Jako první v něm před necelým rokem bodovala dvojice </w:t>
      </w:r>
      <w:r w:rsidR="002C6988" w:rsidRPr="00C92721">
        <w:rPr>
          <w:rFonts w:ascii="Tahoma" w:eastAsia="Tahoma" w:hAnsi="Tahoma" w:cs="Tahoma"/>
          <w:bCs/>
          <w:sz w:val="20"/>
          <w:szCs w:val="20"/>
        </w:rPr>
        <w:t xml:space="preserve">kluků </w:t>
      </w:r>
      <w:r w:rsidRPr="00C92721">
        <w:rPr>
          <w:rFonts w:ascii="Tahoma" w:eastAsia="Tahoma" w:hAnsi="Tahoma" w:cs="Tahoma"/>
          <w:bCs/>
          <w:sz w:val="20"/>
          <w:szCs w:val="20"/>
        </w:rPr>
        <w:t>z týmu KV Innovations. Inspiroval je příběh známého, který přišel o drahé kolo. S rozpracovaným nápadem na zařízení, které by tomu zabránilo, se přihlásili do osmiměsíčního programu a uspěli. Vlastní startup se systémy na ochranu elektrokol proti krádežím plánují rozjet hned po maturitě.</w:t>
      </w:r>
      <w:r w:rsidRPr="00C92721">
        <w:rPr>
          <w:rFonts w:ascii="Tahoma" w:eastAsia="Tahoma" w:hAnsi="Tahoma" w:cs="Tahoma"/>
          <w:color w:val="CC9900"/>
          <w:sz w:val="20"/>
          <w:szCs w:val="20"/>
        </w:rPr>
        <w:t xml:space="preserve"> „</w:t>
      </w:r>
      <w:r w:rsidR="002C6988" w:rsidRPr="00C92721">
        <w:rPr>
          <w:rFonts w:ascii="Tahoma" w:eastAsia="Tahoma" w:hAnsi="Tahoma" w:cs="Tahoma"/>
          <w:color w:val="CC9900"/>
          <w:sz w:val="20"/>
          <w:szCs w:val="20"/>
        </w:rPr>
        <w:t>Po absolvování programu</w:t>
      </w:r>
      <w:r w:rsidR="00352E3A" w:rsidRPr="00C92721">
        <w:rPr>
          <w:rFonts w:ascii="Tahoma" w:eastAsia="Tahoma" w:hAnsi="Tahoma" w:cs="Tahoma"/>
          <w:color w:val="CC9900"/>
          <w:sz w:val="20"/>
          <w:szCs w:val="20"/>
        </w:rPr>
        <w:t xml:space="preserve"> Solve for Tomorrow</w:t>
      </w:r>
      <w:r w:rsidR="002C6988" w:rsidRPr="00C92721">
        <w:rPr>
          <w:rFonts w:ascii="Tahoma" w:eastAsia="Tahoma" w:hAnsi="Tahoma" w:cs="Tahoma"/>
          <w:color w:val="CC9900"/>
          <w:sz w:val="20"/>
          <w:szCs w:val="20"/>
        </w:rPr>
        <w:t xml:space="preserve"> jsme měli projekt vypracovaný na takové úrovni, že jsme mohli oslovit investory. Přes léto 2022 jsme dostali kontakt na dva partnery, kteří nám nabídli pomoc při vývoji a zainvestování do případného startupu. V tuto chvíli na projektu stále v rámci školy pracujeme a máme v plánu ho dokončit koncem letošního léta. Chtěli bychom systém začít prodávat na podzim 2023,</w:t>
      </w:r>
      <w:r w:rsidRPr="00C92721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2C6988" w:rsidRPr="00C92721">
        <w:rPr>
          <w:rFonts w:ascii="Tahoma" w:eastAsia="Tahoma" w:hAnsi="Tahoma" w:cs="Tahoma"/>
          <w:bCs/>
          <w:sz w:val="20"/>
          <w:szCs w:val="20"/>
        </w:rPr>
        <w:t xml:space="preserve">popsali </w:t>
      </w:r>
      <w:r w:rsidRPr="00C92721">
        <w:rPr>
          <w:rFonts w:ascii="Tahoma" w:eastAsia="Tahoma" w:hAnsi="Tahoma" w:cs="Tahoma"/>
          <w:bCs/>
          <w:sz w:val="20"/>
          <w:szCs w:val="20"/>
        </w:rPr>
        <w:t>Dominik Kováč a Kryštof Vydra z elektrotechnické střední školy v Plzni.</w:t>
      </w:r>
    </w:p>
    <w:p w14:paraId="51FC6BD6" w14:textId="2EB2EC3B" w:rsidR="00B41450" w:rsidRPr="00C92721" w:rsidRDefault="00B41450" w:rsidP="00B41450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C92721">
        <w:rPr>
          <w:rFonts w:ascii="Tahoma" w:eastAsia="Tahoma" w:hAnsi="Tahoma" w:cs="Tahoma"/>
          <w:sz w:val="20"/>
          <w:szCs w:val="20"/>
        </w:rPr>
        <w:t xml:space="preserve">Posunout své nápady z fáze představ do fungující praxe ale nebylo vždy jednoduché. Zásadní byla podpora zkušenějších mentorů z řad Samsung Alumni a využití metodiky Design Thinking, </w:t>
      </w:r>
      <w:r w:rsidRPr="00C92721">
        <w:rPr>
          <w:rFonts w:ascii="Tahoma" w:eastAsia="Tahoma" w:hAnsi="Tahoma" w:cs="Tahoma"/>
          <w:bCs/>
          <w:sz w:val="20"/>
          <w:szCs w:val="20"/>
        </w:rPr>
        <w:t>která umožňuje vcítit se do myšlení lidí a porozumět jejich potřebám.</w:t>
      </w:r>
      <w:r w:rsidRPr="00C92721">
        <w:rPr>
          <w:rFonts w:ascii="Tahoma" w:eastAsia="Tahoma" w:hAnsi="Tahoma" w:cs="Tahoma"/>
          <w:sz w:val="20"/>
          <w:szCs w:val="20"/>
        </w:rPr>
        <w:t xml:space="preserve"> </w:t>
      </w:r>
      <w:r w:rsidRPr="00C92721">
        <w:rPr>
          <w:rFonts w:ascii="Tahoma" w:eastAsia="Tahoma" w:hAnsi="Tahoma" w:cs="Tahoma"/>
          <w:color w:val="CC9900"/>
          <w:sz w:val="20"/>
          <w:szCs w:val="20"/>
        </w:rPr>
        <w:t>„Právě díky pochopení této metody, kterou jsme se v programu naučili, jsme schopni náš produkt neustále vylepšovat, než vstoupí na trh.</w:t>
      </w:r>
      <w:r w:rsidR="00F16CA3" w:rsidRPr="00C92721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C92721">
        <w:rPr>
          <w:rFonts w:ascii="Tahoma" w:eastAsia="Tahoma" w:hAnsi="Tahoma" w:cs="Tahoma"/>
          <w:color w:val="CC9900"/>
          <w:sz w:val="20"/>
          <w:szCs w:val="20"/>
        </w:rPr>
        <w:t xml:space="preserve">Velký přínos našeho zařízení </w:t>
      </w:r>
      <w:r w:rsidR="00496E0F" w:rsidRPr="00C92721">
        <w:rPr>
          <w:rFonts w:ascii="Tahoma" w:eastAsia="Tahoma" w:hAnsi="Tahoma" w:cs="Tahoma"/>
          <w:color w:val="CC9900"/>
          <w:sz w:val="20"/>
          <w:szCs w:val="20"/>
        </w:rPr>
        <w:t xml:space="preserve">nyní </w:t>
      </w:r>
      <w:r w:rsidRPr="00C92721">
        <w:rPr>
          <w:rFonts w:ascii="Tahoma" w:eastAsia="Tahoma" w:hAnsi="Tahoma" w:cs="Tahoma"/>
          <w:color w:val="CC9900"/>
          <w:sz w:val="20"/>
          <w:szCs w:val="20"/>
        </w:rPr>
        <w:t xml:space="preserve">vidíme pro segment B2B, sdílených kol ve městech nebo například pro kurýry a rozvoz jídel.  Nemusí jít přitom jen o kola a elektrokola, systém je adaptabilní také pro elektrokoloběžky, motorky a s menší úpravou i pro auta,“ </w:t>
      </w:r>
      <w:r w:rsidR="00F16CA3" w:rsidRPr="00C92721">
        <w:rPr>
          <w:rFonts w:ascii="Tahoma" w:eastAsia="Tahoma" w:hAnsi="Tahoma" w:cs="Tahoma"/>
          <w:color w:val="000000"/>
          <w:sz w:val="20"/>
          <w:szCs w:val="20"/>
        </w:rPr>
        <w:t>uvedli</w:t>
      </w:r>
      <w:r w:rsidRPr="00C92721">
        <w:rPr>
          <w:rFonts w:ascii="Tahoma" w:eastAsia="Tahoma" w:hAnsi="Tahoma" w:cs="Tahoma"/>
          <w:color w:val="000000"/>
          <w:sz w:val="20"/>
          <w:szCs w:val="20"/>
        </w:rPr>
        <w:t xml:space="preserve"> nadaní středoškoláci. </w:t>
      </w:r>
      <w:r w:rsidRPr="00C92721">
        <w:rPr>
          <w:rFonts w:ascii="Tahoma" w:eastAsia="Tahoma" w:hAnsi="Tahoma" w:cs="Tahoma"/>
          <w:sz w:val="20"/>
          <w:szCs w:val="20"/>
        </w:rPr>
        <w:t xml:space="preserve">I necelý rok po skončení </w:t>
      </w:r>
      <w:r w:rsidR="00352E3A" w:rsidRPr="00C92721">
        <w:rPr>
          <w:rFonts w:ascii="Tahoma" w:eastAsia="Tahoma" w:hAnsi="Tahoma" w:cs="Tahoma"/>
          <w:sz w:val="20"/>
          <w:szCs w:val="20"/>
        </w:rPr>
        <w:t xml:space="preserve">rozvojového </w:t>
      </w:r>
      <w:r w:rsidRPr="00C92721">
        <w:rPr>
          <w:rFonts w:ascii="Tahoma" w:eastAsia="Tahoma" w:hAnsi="Tahoma" w:cs="Tahoma"/>
          <w:sz w:val="20"/>
          <w:szCs w:val="20"/>
        </w:rPr>
        <w:t xml:space="preserve">programu jsou se svým mentorem a dalšími soutěžícími ve spojení, </w:t>
      </w:r>
      <w:r w:rsidRPr="00C92721">
        <w:rPr>
          <w:rFonts w:ascii="Tahoma" w:eastAsia="Tahoma" w:hAnsi="Tahoma" w:cs="Tahoma"/>
          <w:color w:val="000000"/>
          <w:sz w:val="20"/>
          <w:szCs w:val="20"/>
        </w:rPr>
        <w:t>navzájem si radí a předávají zkušenosti ohledně vývoje svých projektů.</w:t>
      </w:r>
    </w:p>
    <w:p w14:paraId="301AE9FD" w14:textId="7E45CCE2" w:rsidR="005C0A60" w:rsidRPr="00C92721" w:rsidRDefault="005C0A60" w:rsidP="005C0A60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C92721">
        <w:rPr>
          <w:rFonts w:ascii="Tahoma" w:eastAsia="Tahoma" w:hAnsi="Tahoma" w:cs="Tahoma"/>
          <w:b/>
          <w:sz w:val="20"/>
          <w:szCs w:val="20"/>
        </w:rPr>
        <w:t>S</w:t>
      </w:r>
      <w:r w:rsidR="00496E0F" w:rsidRPr="00C92721">
        <w:rPr>
          <w:rFonts w:ascii="Tahoma" w:eastAsia="Tahoma" w:hAnsi="Tahoma" w:cs="Tahoma"/>
          <w:b/>
          <w:sz w:val="20"/>
          <w:szCs w:val="20"/>
        </w:rPr>
        <w:t>T</w:t>
      </w:r>
      <w:r w:rsidRPr="00C92721">
        <w:rPr>
          <w:rFonts w:ascii="Tahoma" w:eastAsia="Tahoma" w:hAnsi="Tahoma" w:cs="Tahoma"/>
          <w:b/>
          <w:sz w:val="20"/>
          <w:szCs w:val="20"/>
        </w:rPr>
        <w:t>UDENTSKÉ FIRMY</w:t>
      </w:r>
    </w:p>
    <w:p w14:paraId="159811B3" w14:textId="26B5FEC3" w:rsidR="000D1520" w:rsidRPr="00C92721" w:rsidRDefault="00496E0F" w:rsidP="002A4B12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C92721">
        <w:rPr>
          <w:rFonts w:ascii="Tahoma" w:eastAsia="Tahoma" w:hAnsi="Tahoma" w:cs="Tahoma"/>
          <w:bCs/>
          <w:sz w:val="20"/>
          <w:szCs w:val="20"/>
        </w:rPr>
        <w:t xml:space="preserve">Zájem mladých lidí absolvovat podobné neformální vzdělávání ve svém volném čase roste. A stále víc praktických programů proniká také do učebních osnov českých středních škol. </w:t>
      </w:r>
      <w:r w:rsidR="005C0A60" w:rsidRPr="00C92721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960CB1" w:rsidRPr="00C92721">
        <w:rPr>
          <w:rFonts w:ascii="Tahoma" w:eastAsia="Tahoma" w:hAnsi="Tahoma" w:cs="Tahoma"/>
          <w:color w:val="CC9900"/>
          <w:sz w:val="20"/>
          <w:szCs w:val="20"/>
        </w:rPr>
        <w:t>Poptávka</w:t>
      </w:r>
      <w:r w:rsidR="005C0A60" w:rsidRPr="00C92721">
        <w:rPr>
          <w:rFonts w:ascii="Tahoma" w:eastAsia="Tahoma" w:hAnsi="Tahoma" w:cs="Tahoma"/>
          <w:color w:val="CC9900"/>
          <w:sz w:val="20"/>
          <w:szCs w:val="20"/>
        </w:rPr>
        <w:t xml:space="preserve"> škol </w:t>
      </w:r>
      <w:r w:rsidR="000D1520" w:rsidRPr="00C92721">
        <w:rPr>
          <w:rFonts w:ascii="Tahoma" w:eastAsia="Tahoma" w:hAnsi="Tahoma" w:cs="Tahoma"/>
          <w:color w:val="CC9900"/>
          <w:sz w:val="20"/>
          <w:szCs w:val="20"/>
        </w:rPr>
        <w:t>p</w:t>
      </w:r>
      <w:r w:rsidR="005C0A60" w:rsidRPr="00C92721">
        <w:rPr>
          <w:rFonts w:ascii="Tahoma" w:eastAsia="Tahoma" w:hAnsi="Tahoma" w:cs="Tahoma"/>
          <w:color w:val="CC9900"/>
          <w:sz w:val="20"/>
          <w:szCs w:val="20"/>
        </w:rPr>
        <w:t>o vzdělávací</w:t>
      </w:r>
      <w:r w:rsidR="000D1520" w:rsidRPr="00C92721">
        <w:rPr>
          <w:rFonts w:ascii="Tahoma" w:eastAsia="Tahoma" w:hAnsi="Tahoma" w:cs="Tahoma"/>
          <w:color w:val="CC9900"/>
          <w:sz w:val="20"/>
          <w:szCs w:val="20"/>
        </w:rPr>
        <w:t>ch</w:t>
      </w:r>
      <w:r w:rsidR="005C0A60" w:rsidRPr="00C92721">
        <w:rPr>
          <w:rFonts w:ascii="Tahoma" w:eastAsia="Tahoma" w:hAnsi="Tahoma" w:cs="Tahoma"/>
          <w:color w:val="CC9900"/>
          <w:sz w:val="20"/>
          <w:szCs w:val="20"/>
        </w:rPr>
        <w:t xml:space="preserve"> program</w:t>
      </w:r>
      <w:r w:rsidR="000D1520" w:rsidRPr="00C92721">
        <w:rPr>
          <w:rFonts w:ascii="Tahoma" w:eastAsia="Tahoma" w:hAnsi="Tahoma" w:cs="Tahoma"/>
          <w:color w:val="CC9900"/>
          <w:sz w:val="20"/>
          <w:szCs w:val="20"/>
        </w:rPr>
        <w:t>ech</w:t>
      </w:r>
      <w:r w:rsidR="005C0A60" w:rsidRPr="00C92721">
        <w:rPr>
          <w:rFonts w:ascii="Tahoma" w:eastAsia="Tahoma" w:hAnsi="Tahoma" w:cs="Tahoma"/>
          <w:color w:val="CC9900"/>
          <w:sz w:val="20"/>
          <w:szCs w:val="20"/>
        </w:rPr>
        <w:t xml:space="preserve"> v podnikavosti se za posledních deset let zdvojnásobil</w:t>
      </w:r>
      <w:r w:rsidR="00960CB1" w:rsidRPr="00C92721">
        <w:rPr>
          <w:rFonts w:ascii="Tahoma" w:eastAsia="Tahoma" w:hAnsi="Tahoma" w:cs="Tahoma"/>
          <w:color w:val="CC9900"/>
          <w:sz w:val="20"/>
          <w:szCs w:val="20"/>
        </w:rPr>
        <w:t>a</w:t>
      </w:r>
      <w:r w:rsidR="005C0A60" w:rsidRPr="00C92721">
        <w:rPr>
          <w:rFonts w:ascii="Tahoma" w:eastAsia="Tahoma" w:hAnsi="Tahoma" w:cs="Tahoma"/>
          <w:color w:val="CC9900"/>
          <w:sz w:val="20"/>
          <w:szCs w:val="20"/>
        </w:rPr>
        <w:t xml:space="preserve">. Jen letošní školní rok vzniklo na středních školách v Česku </w:t>
      </w:r>
      <w:r w:rsidR="005B7BED" w:rsidRPr="00C92721">
        <w:rPr>
          <w:rFonts w:ascii="Tahoma" w:eastAsia="Tahoma" w:hAnsi="Tahoma" w:cs="Tahoma"/>
          <w:color w:val="CC9900"/>
          <w:sz w:val="20"/>
          <w:szCs w:val="20"/>
        </w:rPr>
        <w:t xml:space="preserve">rekordních </w:t>
      </w:r>
      <w:r w:rsidR="005C0A60" w:rsidRPr="00C92721">
        <w:rPr>
          <w:rFonts w:ascii="Tahoma" w:eastAsia="Tahoma" w:hAnsi="Tahoma" w:cs="Tahoma"/>
          <w:color w:val="CC9900"/>
          <w:sz w:val="20"/>
          <w:szCs w:val="20"/>
        </w:rPr>
        <w:t>270 studentských firem. Přitom studenti, kteří programy projdou, mají dvakrát vyšší šanci, že vlastní byznys</w:t>
      </w:r>
      <w:r w:rsidR="00960CB1" w:rsidRPr="00C92721">
        <w:rPr>
          <w:rFonts w:ascii="Tahoma" w:eastAsia="Tahoma" w:hAnsi="Tahoma" w:cs="Tahoma"/>
          <w:color w:val="CC9900"/>
          <w:sz w:val="20"/>
          <w:szCs w:val="20"/>
        </w:rPr>
        <w:t xml:space="preserve"> po škole skutečně založí</w:t>
      </w:r>
      <w:r w:rsidR="005C0A60" w:rsidRPr="00C92721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5C0A60" w:rsidRPr="00C92721">
        <w:rPr>
          <w:rFonts w:ascii="Tahoma" w:eastAsia="Tahoma" w:hAnsi="Tahoma" w:cs="Tahoma"/>
          <w:bCs/>
          <w:sz w:val="20"/>
          <w:szCs w:val="20"/>
        </w:rPr>
        <w:t>uvedl Martin Smrž, ředitel nevládní organizace Junior Achievement, kte</w:t>
      </w:r>
      <w:r w:rsidR="00960CB1" w:rsidRPr="00C92721">
        <w:rPr>
          <w:rFonts w:ascii="Tahoma" w:eastAsia="Tahoma" w:hAnsi="Tahoma" w:cs="Tahoma"/>
          <w:bCs/>
          <w:sz w:val="20"/>
          <w:szCs w:val="20"/>
        </w:rPr>
        <w:t>rá</w:t>
      </w:r>
      <w:r w:rsidR="005C0A60" w:rsidRPr="00C92721">
        <w:rPr>
          <w:rFonts w:ascii="Tahoma" w:eastAsia="Tahoma" w:hAnsi="Tahoma" w:cs="Tahoma"/>
          <w:bCs/>
          <w:sz w:val="20"/>
          <w:szCs w:val="20"/>
        </w:rPr>
        <w:t xml:space="preserve"> se věnuje </w:t>
      </w:r>
      <w:r w:rsidR="00960CB1" w:rsidRPr="00C92721">
        <w:rPr>
          <w:rFonts w:ascii="Tahoma" w:eastAsia="Tahoma" w:hAnsi="Tahoma" w:cs="Tahoma"/>
          <w:bCs/>
          <w:sz w:val="20"/>
          <w:szCs w:val="20"/>
        </w:rPr>
        <w:t>vzdělávání v</w:t>
      </w:r>
      <w:r w:rsidR="00E823D4">
        <w:rPr>
          <w:rFonts w:ascii="Tahoma" w:eastAsia="Tahoma" w:hAnsi="Tahoma" w:cs="Tahoma"/>
          <w:bCs/>
          <w:sz w:val="20"/>
          <w:szCs w:val="20"/>
        </w:rPr>
        <w:t> </w:t>
      </w:r>
      <w:r w:rsidR="00960CB1" w:rsidRPr="00C92721">
        <w:rPr>
          <w:rFonts w:ascii="Tahoma" w:eastAsia="Tahoma" w:hAnsi="Tahoma" w:cs="Tahoma"/>
          <w:bCs/>
          <w:sz w:val="20"/>
          <w:szCs w:val="20"/>
        </w:rPr>
        <w:t>podnikavosti</w:t>
      </w:r>
      <w:r w:rsidR="00E823D4">
        <w:rPr>
          <w:rFonts w:ascii="Tahoma" w:eastAsia="Tahoma" w:hAnsi="Tahoma" w:cs="Tahoma"/>
          <w:bCs/>
          <w:sz w:val="20"/>
          <w:szCs w:val="20"/>
        </w:rPr>
        <w:t xml:space="preserve"> na českých školách</w:t>
      </w:r>
      <w:r w:rsidR="005C0A60" w:rsidRPr="00C92721">
        <w:rPr>
          <w:rFonts w:ascii="Tahoma" w:eastAsia="Tahoma" w:hAnsi="Tahoma" w:cs="Tahoma"/>
          <w:bCs/>
          <w:sz w:val="20"/>
          <w:szCs w:val="20"/>
        </w:rPr>
        <w:t>.</w:t>
      </w:r>
      <w:r w:rsidR="001F71B9" w:rsidRPr="00C92721">
        <w:rPr>
          <w:rFonts w:ascii="Tahoma" w:eastAsia="Tahoma" w:hAnsi="Tahoma" w:cs="Tahoma"/>
          <w:bCs/>
          <w:sz w:val="20"/>
          <w:szCs w:val="20"/>
        </w:rPr>
        <w:t xml:space="preserve"> </w:t>
      </w:r>
    </w:p>
    <w:p w14:paraId="4F4D1B59" w14:textId="6198D807" w:rsidR="00C92721" w:rsidRPr="00C92721" w:rsidRDefault="000D1520" w:rsidP="002A4B12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C92721">
        <w:rPr>
          <w:rFonts w:ascii="Tahoma" w:eastAsia="Tahoma" w:hAnsi="Tahoma" w:cs="Tahoma"/>
          <w:bCs/>
          <w:sz w:val="20"/>
          <w:szCs w:val="20"/>
        </w:rPr>
        <w:lastRenderedPageBreak/>
        <w:t xml:space="preserve">Studenti si v září založí vlastní firmu, kterou vedou od počátečních investic po výslednou marži a výroční zprávu. Většina </w:t>
      </w:r>
      <w:r w:rsidR="00793918" w:rsidRPr="00C92721">
        <w:rPr>
          <w:rFonts w:ascii="Tahoma" w:eastAsia="Tahoma" w:hAnsi="Tahoma" w:cs="Tahoma"/>
          <w:bCs/>
          <w:sz w:val="20"/>
          <w:szCs w:val="20"/>
        </w:rPr>
        <w:t xml:space="preserve">studentských </w:t>
      </w:r>
      <w:r w:rsidRPr="00C92721">
        <w:rPr>
          <w:rFonts w:ascii="Tahoma" w:eastAsia="Tahoma" w:hAnsi="Tahoma" w:cs="Tahoma"/>
          <w:bCs/>
          <w:sz w:val="20"/>
          <w:szCs w:val="20"/>
        </w:rPr>
        <w:t xml:space="preserve">firem na konci školního roku zanikne, v hlavách budoucích maturantů už se ale rýsují </w:t>
      </w:r>
      <w:r w:rsidR="00793918" w:rsidRPr="00C92721">
        <w:rPr>
          <w:rFonts w:ascii="Tahoma" w:eastAsia="Tahoma" w:hAnsi="Tahoma" w:cs="Tahoma"/>
          <w:bCs/>
          <w:sz w:val="20"/>
          <w:szCs w:val="20"/>
        </w:rPr>
        <w:t xml:space="preserve">nové nápady, co dál. </w:t>
      </w:r>
      <w:r w:rsidR="00C92721" w:rsidRPr="00C92721">
        <w:rPr>
          <w:rFonts w:ascii="Tahoma" w:eastAsia="Tahoma" w:hAnsi="Tahoma" w:cs="Tahoma"/>
          <w:color w:val="CC9900"/>
          <w:sz w:val="20"/>
          <w:szCs w:val="20"/>
        </w:rPr>
        <w:t xml:space="preserve">„Před studentskou firmou jsem žádné zkušenosti s podnikáním neměl a ani mě nenapadlo, že bych to v budoucnu dělal. Nyní máme sice i jiné závazky, ale rádi s firmou dál pokračujeme, protože nás její zaměření naplňuje. Zkušenosti, které jsme v programu získali, nás navíc nastartovali k plánování dalších projektů,“ </w:t>
      </w:r>
      <w:r w:rsidR="003F5EB8" w:rsidRPr="00C92721">
        <w:rPr>
          <w:rFonts w:ascii="Tahoma" w:eastAsia="Tahoma" w:hAnsi="Tahoma" w:cs="Tahoma"/>
          <w:bCs/>
          <w:sz w:val="20"/>
          <w:szCs w:val="20"/>
        </w:rPr>
        <w:t>potvrdil Vítězslav Beran, který založil studentskou firmu Louťáci na Střední škole technické a dopravní Gustava Habrmana v České Třebové</w:t>
      </w:r>
      <w:r w:rsidR="00C92721" w:rsidRPr="00C92721">
        <w:rPr>
          <w:rFonts w:ascii="Tahoma" w:eastAsia="Tahoma" w:hAnsi="Tahoma" w:cs="Tahoma"/>
          <w:bCs/>
          <w:sz w:val="20"/>
          <w:szCs w:val="20"/>
        </w:rPr>
        <w:t xml:space="preserve"> v roce 2019</w:t>
      </w:r>
      <w:r w:rsidR="003F5EB8" w:rsidRPr="00C92721">
        <w:rPr>
          <w:rFonts w:ascii="Tahoma" w:eastAsia="Tahoma" w:hAnsi="Tahoma" w:cs="Tahoma"/>
          <w:bCs/>
          <w:sz w:val="20"/>
          <w:szCs w:val="20"/>
        </w:rPr>
        <w:t>.</w:t>
      </w:r>
    </w:p>
    <w:p w14:paraId="73E48AF3" w14:textId="018D23A3" w:rsidR="00BB0C0D" w:rsidRPr="00C92721" w:rsidRDefault="00C92721" w:rsidP="002A4B12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C92721">
        <w:rPr>
          <w:rFonts w:ascii="Tahoma" w:eastAsia="Tahoma" w:hAnsi="Tahoma" w:cs="Tahoma"/>
          <w:bCs/>
          <w:sz w:val="20"/>
          <w:szCs w:val="20"/>
        </w:rPr>
        <w:t xml:space="preserve">Cílem zmiňovaných programů přitom není, aby všichni začali podnikat, </w:t>
      </w:r>
      <w:r w:rsidR="00BD4676" w:rsidRPr="00C92721">
        <w:rPr>
          <w:rFonts w:ascii="Tahoma" w:eastAsia="Tahoma" w:hAnsi="Tahoma" w:cs="Tahoma"/>
          <w:sz w:val="20"/>
          <w:szCs w:val="20"/>
        </w:rPr>
        <w:t xml:space="preserve">ale aby už na škole studenti zjistili, co je baví a zda by to chtěli zkusit. </w:t>
      </w:r>
      <w:r w:rsidRPr="00C92721">
        <w:rPr>
          <w:rFonts w:ascii="Tahoma" w:eastAsia="Tahoma" w:hAnsi="Tahoma" w:cs="Tahoma"/>
          <w:color w:val="CC9900"/>
          <w:sz w:val="20"/>
          <w:szCs w:val="20"/>
        </w:rPr>
        <w:t>„Organizační dovednosti, práci v týmu nebo finanční gramotnost využijí stejně dobře i</w:t>
      </w:r>
      <w:r w:rsidR="00BD4676" w:rsidRPr="00C92721">
        <w:rPr>
          <w:rFonts w:ascii="Tahoma" w:eastAsia="Tahoma" w:hAnsi="Tahoma" w:cs="Tahoma"/>
          <w:color w:val="CC9900"/>
          <w:sz w:val="20"/>
          <w:szCs w:val="20"/>
        </w:rPr>
        <w:t xml:space="preserve"> v</w:t>
      </w:r>
      <w:r w:rsidR="00C7734B" w:rsidRPr="00C92721">
        <w:rPr>
          <w:rFonts w:ascii="Tahoma" w:eastAsia="Tahoma" w:hAnsi="Tahoma" w:cs="Tahoma"/>
          <w:color w:val="CC9900"/>
          <w:sz w:val="20"/>
          <w:szCs w:val="20"/>
        </w:rPr>
        <w:t> </w:t>
      </w:r>
      <w:r w:rsidR="00BD4676" w:rsidRPr="00C92721">
        <w:rPr>
          <w:rFonts w:ascii="Tahoma" w:eastAsia="Tahoma" w:hAnsi="Tahoma" w:cs="Tahoma"/>
          <w:color w:val="CC9900"/>
          <w:sz w:val="20"/>
          <w:szCs w:val="20"/>
        </w:rPr>
        <w:t xml:space="preserve">zaměstnání. </w:t>
      </w:r>
      <w:r w:rsidR="00C7734B" w:rsidRPr="00C92721">
        <w:rPr>
          <w:rFonts w:ascii="Tahoma" w:eastAsia="Tahoma" w:hAnsi="Tahoma" w:cs="Tahoma"/>
          <w:color w:val="CC9900"/>
          <w:sz w:val="20"/>
          <w:szCs w:val="20"/>
        </w:rPr>
        <w:t>Malé a střední podniky však zůstávají páteří státní ekonomiky,</w:t>
      </w:r>
      <w:r w:rsidRPr="00C92721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C7734B" w:rsidRPr="00C92721">
        <w:rPr>
          <w:rFonts w:ascii="Tahoma" w:eastAsia="Tahoma" w:hAnsi="Tahoma" w:cs="Tahoma"/>
          <w:color w:val="CC9900"/>
          <w:sz w:val="20"/>
          <w:szCs w:val="20"/>
        </w:rPr>
        <w:t>proto je důležité</w:t>
      </w:r>
      <w:r w:rsidR="00343198" w:rsidRPr="00C92721">
        <w:rPr>
          <w:rFonts w:ascii="Tahoma" w:eastAsia="Tahoma" w:hAnsi="Tahoma" w:cs="Tahoma"/>
          <w:color w:val="CC9900"/>
          <w:sz w:val="20"/>
          <w:szCs w:val="20"/>
        </w:rPr>
        <w:t>, že se počty nejmladších podnikatelů v Česku zase zvedají a je jich dokonce nejvíc za posledních pět let</w:t>
      </w:r>
      <w:r w:rsidR="00C7734B" w:rsidRPr="00C92721">
        <w:rPr>
          <w:rFonts w:ascii="Tahoma" w:eastAsia="Tahoma" w:hAnsi="Tahoma" w:cs="Tahoma"/>
          <w:color w:val="CC9900"/>
          <w:sz w:val="20"/>
          <w:szCs w:val="20"/>
        </w:rPr>
        <w:t xml:space="preserve">. Dnešní mladí zbořili mýtus, že vlastní byznys znamená jen stres a přesčasy, jak to znali od předchozí generace. V podnikání vidí svobodu v rozhodování, </w:t>
      </w:r>
      <w:r w:rsidRPr="00C92721">
        <w:rPr>
          <w:rFonts w:ascii="Tahoma" w:eastAsia="Tahoma" w:hAnsi="Tahoma" w:cs="Tahoma"/>
          <w:color w:val="CC9900"/>
          <w:sz w:val="20"/>
          <w:szCs w:val="20"/>
        </w:rPr>
        <w:t xml:space="preserve">v </w:t>
      </w:r>
      <w:r w:rsidR="007511E1" w:rsidRPr="00C92721">
        <w:rPr>
          <w:rFonts w:ascii="Tahoma" w:eastAsia="Tahoma" w:hAnsi="Tahoma" w:cs="Tahoma"/>
          <w:color w:val="CC9900"/>
          <w:sz w:val="20"/>
          <w:szCs w:val="20"/>
        </w:rPr>
        <w:t>místě i čas</w:t>
      </w:r>
      <w:r w:rsidRPr="00C92721">
        <w:rPr>
          <w:rFonts w:ascii="Tahoma" w:eastAsia="Tahoma" w:hAnsi="Tahoma" w:cs="Tahoma"/>
          <w:color w:val="CC9900"/>
          <w:sz w:val="20"/>
          <w:szCs w:val="20"/>
        </w:rPr>
        <w:t>e</w:t>
      </w:r>
      <w:r w:rsidR="007511E1" w:rsidRPr="00C92721">
        <w:rPr>
          <w:rFonts w:ascii="Tahoma" w:eastAsia="Tahoma" w:hAnsi="Tahoma" w:cs="Tahoma"/>
          <w:color w:val="CC9900"/>
          <w:sz w:val="20"/>
          <w:szCs w:val="20"/>
        </w:rPr>
        <w:t xml:space="preserve"> na práci. Pro mnohé je to šance</w:t>
      </w:r>
      <w:r w:rsidR="00C7734B" w:rsidRPr="00C92721">
        <w:rPr>
          <w:rFonts w:ascii="Tahoma" w:eastAsia="Tahoma" w:hAnsi="Tahoma" w:cs="Tahoma"/>
          <w:color w:val="CC9900"/>
          <w:sz w:val="20"/>
          <w:szCs w:val="20"/>
        </w:rPr>
        <w:t xml:space="preserve"> žít tak, aby byli spokojení</w:t>
      </w:r>
      <w:r w:rsidR="00343198" w:rsidRPr="00C92721">
        <w:rPr>
          <w:rFonts w:ascii="Tahoma" w:eastAsia="Tahoma" w:hAnsi="Tahoma" w:cs="Tahoma"/>
          <w:color w:val="CC9900"/>
          <w:sz w:val="20"/>
          <w:szCs w:val="20"/>
        </w:rPr>
        <w:t>,</w:t>
      </w:r>
      <w:r w:rsidR="00650B6E" w:rsidRPr="00C92721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1F71B9" w:rsidRPr="00C92721">
        <w:rPr>
          <w:rFonts w:ascii="Tahoma" w:eastAsia="Tahoma" w:hAnsi="Tahoma" w:cs="Tahoma"/>
          <w:bCs/>
          <w:sz w:val="20"/>
          <w:szCs w:val="20"/>
        </w:rPr>
        <w:t xml:space="preserve">dodal </w:t>
      </w:r>
      <w:r w:rsidR="00343198" w:rsidRPr="00C92721">
        <w:rPr>
          <w:rFonts w:ascii="Tahoma" w:eastAsia="Tahoma" w:hAnsi="Tahoma" w:cs="Tahoma"/>
          <w:bCs/>
          <w:sz w:val="20"/>
          <w:szCs w:val="20"/>
        </w:rPr>
        <w:t>Martin Smrž.</w:t>
      </w:r>
    </w:p>
    <w:p w14:paraId="53EBB5A6" w14:textId="4B3B649B" w:rsidR="00837593" w:rsidRPr="008450D1" w:rsidRDefault="00837593" w:rsidP="00FB05CA">
      <w:pPr>
        <w:spacing w:after="0"/>
        <w:jc w:val="both"/>
        <w:rPr>
          <w:rFonts w:ascii="Tahoma" w:eastAsia="Tahoma" w:hAnsi="Tahoma" w:cs="Tahoma"/>
          <w:b/>
          <w:sz w:val="21"/>
          <w:szCs w:val="21"/>
        </w:rPr>
      </w:pPr>
      <w:r w:rsidRPr="008450D1">
        <w:rPr>
          <w:rFonts w:ascii="Tahoma" w:eastAsia="Tahoma" w:hAnsi="Tahoma" w:cs="Tahoma"/>
          <w:b/>
          <w:sz w:val="21"/>
          <w:szCs w:val="21"/>
        </w:rPr>
        <w:t>Tab 1: Vývoj počtu mladých podnikatelů v Česku na konci let 2017 až 2022</w:t>
      </w:r>
    </w:p>
    <w:p w14:paraId="48695C58" w14:textId="0D087ECD" w:rsidR="00201DD4" w:rsidRPr="008450D1" w:rsidRDefault="00201DD4" w:rsidP="00FB05CA">
      <w:pPr>
        <w:spacing w:after="0"/>
        <w:jc w:val="both"/>
        <w:rPr>
          <w:rFonts w:ascii="Tahoma" w:eastAsia="Tahoma" w:hAnsi="Tahoma" w:cs="Tahoma"/>
          <w:bCs/>
          <w:sz w:val="21"/>
          <w:szCs w:val="2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1"/>
        <w:gridCol w:w="1080"/>
        <w:gridCol w:w="1080"/>
        <w:gridCol w:w="1080"/>
        <w:gridCol w:w="1080"/>
        <w:gridCol w:w="1080"/>
        <w:gridCol w:w="1080"/>
        <w:gridCol w:w="1081"/>
      </w:tblGrid>
      <w:tr w:rsidR="00DD341F" w:rsidRPr="00FF771E" w14:paraId="4920A3FA" w14:textId="24D8C01A" w:rsidTr="00DD341F">
        <w:tc>
          <w:tcPr>
            <w:tcW w:w="1501" w:type="dxa"/>
          </w:tcPr>
          <w:p w14:paraId="316E7027" w14:textId="16CE0D81" w:rsidR="00DD341F" w:rsidRPr="00FF771E" w:rsidRDefault="00DD341F" w:rsidP="00FB05CA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5E81BE3" w14:textId="6CDF23D4" w:rsidR="00DD341F" w:rsidRPr="00FF771E" w:rsidRDefault="00DD341F" w:rsidP="00FB05CA">
            <w:pPr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14:paraId="74D1477B" w14:textId="4E4DB365" w:rsidR="00DD341F" w:rsidRPr="00FF771E" w:rsidRDefault="00DD341F" w:rsidP="00FB05CA">
            <w:pPr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FF771E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080" w:type="dxa"/>
          </w:tcPr>
          <w:p w14:paraId="1BB0262F" w14:textId="594466FA" w:rsidR="00DD341F" w:rsidRPr="00FF771E" w:rsidRDefault="00DD341F" w:rsidP="00FB05CA">
            <w:pPr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FF771E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14:paraId="4FB58D26" w14:textId="29398CCE" w:rsidR="00DD341F" w:rsidRPr="00FF771E" w:rsidRDefault="00DD341F" w:rsidP="00FB05CA">
            <w:pPr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FF771E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14:paraId="02F4CDDD" w14:textId="0E32A6D4" w:rsidR="00DD341F" w:rsidRPr="00FF771E" w:rsidRDefault="00DD341F" w:rsidP="00FB05CA">
            <w:pPr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FF771E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80" w:type="dxa"/>
          </w:tcPr>
          <w:p w14:paraId="048A4FB6" w14:textId="77213B1A" w:rsidR="00DD341F" w:rsidRPr="00FF771E" w:rsidRDefault="00DD341F" w:rsidP="00FB05CA">
            <w:pPr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FF771E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81" w:type="dxa"/>
          </w:tcPr>
          <w:p w14:paraId="2A4E6E81" w14:textId="002B7193" w:rsidR="00DD341F" w:rsidRPr="00FF771E" w:rsidRDefault="00DD341F" w:rsidP="00FB05CA">
            <w:pPr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FF771E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2022</w:t>
            </w:r>
          </w:p>
        </w:tc>
      </w:tr>
      <w:tr w:rsidR="00DD341F" w:rsidRPr="00FF771E" w14:paraId="2A300E07" w14:textId="1DF2022A" w:rsidTr="00DD341F">
        <w:tc>
          <w:tcPr>
            <w:tcW w:w="1501" w:type="dxa"/>
          </w:tcPr>
          <w:p w14:paraId="043F9AC3" w14:textId="74E5CEE4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sz w:val="20"/>
                <w:szCs w:val="20"/>
              </w:rPr>
              <w:t>skupina &lt;18</w:t>
            </w:r>
          </w:p>
        </w:tc>
        <w:tc>
          <w:tcPr>
            <w:tcW w:w="1080" w:type="dxa"/>
            <w:vAlign w:val="bottom"/>
          </w:tcPr>
          <w:p w14:paraId="1D77291F" w14:textId="168FAABC" w:rsidR="00DD341F" w:rsidRPr="00FF771E" w:rsidRDefault="00DD341F" w:rsidP="00DD34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80" w:type="dxa"/>
          </w:tcPr>
          <w:p w14:paraId="1720D314" w14:textId="0482800D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080" w:type="dxa"/>
            <w:vAlign w:val="bottom"/>
          </w:tcPr>
          <w:p w14:paraId="614E6E7F" w14:textId="6735E691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vAlign w:val="bottom"/>
          </w:tcPr>
          <w:p w14:paraId="18F1DBE0" w14:textId="65FD3F89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vAlign w:val="bottom"/>
          </w:tcPr>
          <w:p w14:paraId="118CDCC5" w14:textId="04E59F8D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vAlign w:val="bottom"/>
          </w:tcPr>
          <w:p w14:paraId="63FE347A" w14:textId="6B1F8D9D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1" w:type="dxa"/>
          </w:tcPr>
          <w:p w14:paraId="6849BAAE" w14:textId="1E101734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</w:tr>
      <w:tr w:rsidR="00DD341F" w:rsidRPr="00FF771E" w14:paraId="10B542D9" w14:textId="6F8B929B" w:rsidTr="00DD341F">
        <w:tc>
          <w:tcPr>
            <w:tcW w:w="1501" w:type="dxa"/>
          </w:tcPr>
          <w:p w14:paraId="1096F6FE" w14:textId="1CE3FB01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sz w:val="20"/>
                <w:szCs w:val="20"/>
              </w:rPr>
              <w:t>skupina 18-20</w:t>
            </w:r>
          </w:p>
        </w:tc>
        <w:tc>
          <w:tcPr>
            <w:tcW w:w="1080" w:type="dxa"/>
            <w:vAlign w:val="bottom"/>
          </w:tcPr>
          <w:p w14:paraId="3B5C53A7" w14:textId="7F5FE277" w:rsidR="00DD341F" w:rsidRPr="00FF771E" w:rsidRDefault="00DD341F" w:rsidP="00DD34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color w:val="000000"/>
              </w:rPr>
              <w:t>8 233</w:t>
            </w:r>
          </w:p>
        </w:tc>
        <w:tc>
          <w:tcPr>
            <w:tcW w:w="1080" w:type="dxa"/>
          </w:tcPr>
          <w:p w14:paraId="0A8E1697" w14:textId="7F715F27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sz w:val="20"/>
                <w:szCs w:val="20"/>
              </w:rPr>
              <w:t>7 747</w:t>
            </w:r>
          </w:p>
        </w:tc>
        <w:tc>
          <w:tcPr>
            <w:tcW w:w="1080" w:type="dxa"/>
            <w:vAlign w:val="bottom"/>
          </w:tcPr>
          <w:p w14:paraId="080547B2" w14:textId="2A7D1DC7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color w:val="000000"/>
                <w:sz w:val="20"/>
                <w:szCs w:val="20"/>
              </w:rPr>
              <w:t>8 027</w:t>
            </w:r>
          </w:p>
        </w:tc>
        <w:tc>
          <w:tcPr>
            <w:tcW w:w="1080" w:type="dxa"/>
            <w:vAlign w:val="bottom"/>
          </w:tcPr>
          <w:p w14:paraId="4D9C2AEA" w14:textId="7B10165D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color w:val="000000"/>
                <w:sz w:val="20"/>
                <w:szCs w:val="20"/>
              </w:rPr>
              <w:t>8 589</w:t>
            </w:r>
          </w:p>
        </w:tc>
        <w:tc>
          <w:tcPr>
            <w:tcW w:w="1080" w:type="dxa"/>
            <w:vAlign w:val="bottom"/>
          </w:tcPr>
          <w:p w14:paraId="7B273622" w14:textId="3CA471B2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color w:val="000000"/>
                <w:sz w:val="20"/>
                <w:szCs w:val="20"/>
              </w:rPr>
              <w:t>9 197</w:t>
            </w:r>
          </w:p>
        </w:tc>
        <w:tc>
          <w:tcPr>
            <w:tcW w:w="1080" w:type="dxa"/>
            <w:vAlign w:val="bottom"/>
          </w:tcPr>
          <w:p w14:paraId="2A54C278" w14:textId="77BF004C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color w:val="000000"/>
                <w:sz w:val="20"/>
                <w:szCs w:val="20"/>
              </w:rPr>
              <w:t>9 784</w:t>
            </w:r>
          </w:p>
        </w:tc>
        <w:tc>
          <w:tcPr>
            <w:tcW w:w="1081" w:type="dxa"/>
          </w:tcPr>
          <w:p w14:paraId="588425A4" w14:textId="3E9843E1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sz w:val="20"/>
                <w:szCs w:val="20"/>
              </w:rPr>
              <w:t>11 308</w:t>
            </w:r>
          </w:p>
        </w:tc>
      </w:tr>
      <w:tr w:rsidR="00DD341F" w:rsidRPr="00FF771E" w14:paraId="36577CB3" w14:textId="77777777" w:rsidTr="00DD341F">
        <w:tc>
          <w:tcPr>
            <w:tcW w:w="1501" w:type="dxa"/>
          </w:tcPr>
          <w:p w14:paraId="098E29E9" w14:textId="1CA782E8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sz w:val="20"/>
                <w:szCs w:val="20"/>
              </w:rPr>
              <w:t>skupina 21-25</w:t>
            </w:r>
          </w:p>
        </w:tc>
        <w:tc>
          <w:tcPr>
            <w:tcW w:w="1080" w:type="dxa"/>
            <w:vAlign w:val="bottom"/>
          </w:tcPr>
          <w:p w14:paraId="4959D2BA" w14:textId="1C7FED1D" w:rsidR="00DD341F" w:rsidRPr="00FF771E" w:rsidRDefault="00DD341F" w:rsidP="00DD34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color w:val="000000"/>
              </w:rPr>
              <w:t>73 870</w:t>
            </w:r>
          </w:p>
        </w:tc>
        <w:tc>
          <w:tcPr>
            <w:tcW w:w="1080" w:type="dxa"/>
          </w:tcPr>
          <w:p w14:paraId="2DEA7E7A" w14:textId="60020A81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sz w:val="20"/>
                <w:szCs w:val="20"/>
              </w:rPr>
              <w:t>68 904</w:t>
            </w:r>
          </w:p>
        </w:tc>
        <w:tc>
          <w:tcPr>
            <w:tcW w:w="1080" w:type="dxa"/>
            <w:vAlign w:val="bottom"/>
          </w:tcPr>
          <w:p w14:paraId="1802D5F4" w14:textId="1CEC37AF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color w:val="000000"/>
                <w:sz w:val="20"/>
                <w:szCs w:val="20"/>
              </w:rPr>
              <w:t>65 500</w:t>
            </w:r>
          </w:p>
        </w:tc>
        <w:tc>
          <w:tcPr>
            <w:tcW w:w="1080" w:type="dxa"/>
            <w:vAlign w:val="bottom"/>
          </w:tcPr>
          <w:p w14:paraId="3FD6BDFE" w14:textId="3336E17A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color w:val="000000"/>
                <w:sz w:val="20"/>
                <w:szCs w:val="20"/>
              </w:rPr>
              <w:t>62 886</w:t>
            </w:r>
          </w:p>
        </w:tc>
        <w:tc>
          <w:tcPr>
            <w:tcW w:w="1080" w:type="dxa"/>
            <w:vAlign w:val="bottom"/>
          </w:tcPr>
          <w:p w14:paraId="2C4396A3" w14:textId="0BAA8E7D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color w:val="000000"/>
                <w:sz w:val="20"/>
                <w:szCs w:val="20"/>
              </w:rPr>
              <w:t>62 533</w:t>
            </w:r>
          </w:p>
        </w:tc>
        <w:tc>
          <w:tcPr>
            <w:tcW w:w="1080" w:type="dxa"/>
            <w:vAlign w:val="bottom"/>
          </w:tcPr>
          <w:p w14:paraId="37F6AB21" w14:textId="757B5DD1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color w:val="000000"/>
                <w:sz w:val="20"/>
                <w:szCs w:val="20"/>
              </w:rPr>
              <w:t>65 274</w:t>
            </w:r>
          </w:p>
        </w:tc>
        <w:tc>
          <w:tcPr>
            <w:tcW w:w="1081" w:type="dxa"/>
          </w:tcPr>
          <w:p w14:paraId="0D0FE882" w14:textId="7270E833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sz w:val="20"/>
                <w:szCs w:val="20"/>
              </w:rPr>
              <w:t>69 897</w:t>
            </w:r>
          </w:p>
        </w:tc>
      </w:tr>
      <w:tr w:rsidR="00DD341F" w:rsidRPr="00FF771E" w14:paraId="077A1680" w14:textId="77777777" w:rsidTr="00DD341F">
        <w:tc>
          <w:tcPr>
            <w:tcW w:w="1501" w:type="dxa"/>
          </w:tcPr>
          <w:p w14:paraId="14D01B75" w14:textId="333A46FD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sz w:val="20"/>
                <w:szCs w:val="20"/>
              </w:rPr>
              <w:t>skupina 26-30</w:t>
            </w:r>
          </w:p>
        </w:tc>
        <w:tc>
          <w:tcPr>
            <w:tcW w:w="1080" w:type="dxa"/>
            <w:vAlign w:val="bottom"/>
          </w:tcPr>
          <w:p w14:paraId="18277941" w14:textId="72B82B01" w:rsidR="00DD341F" w:rsidRPr="00FF771E" w:rsidRDefault="00DD341F" w:rsidP="00DD34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color w:val="000000"/>
              </w:rPr>
              <w:t>143 102</w:t>
            </w:r>
          </w:p>
        </w:tc>
        <w:tc>
          <w:tcPr>
            <w:tcW w:w="1080" w:type="dxa"/>
          </w:tcPr>
          <w:p w14:paraId="0EBA10AD" w14:textId="15F5F793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sz w:val="20"/>
                <w:szCs w:val="20"/>
              </w:rPr>
              <w:t>144 150</w:t>
            </w:r>
          </w:p>
        </w:tc>
        <w:tc>
          <w:tcPr>
            <w:tcW w:w="1080" w:type="dxa"/>
            <w:vAlign w:val="bottom"/>
          </w:tcPr>
          <w:p w14:paraId="131E8708" w14:textId="2D20E6A1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color w:val="000000"/>
                <w:sz w:val="20"/>
                <w:szCs w:val="20"/>
              </w:rPr>
              <w:t>144 520</w:t>
            </w:r>
          </w:p>
        </w:tc>
        <w:tc>
          <w:tcPr>
            <w:tcW w:w="1080" w:type="dxa"/>
            <w:vAlign w:val="bottom"/>
          </w:tcPr>
          <w:p w14:paraId="152EEAA4" w14:textId="5B74CA2E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color w:val="000000"/>
                <w:sz w:val="20"/>
                <w:szCs w:val="20"/>
              </w:rPr>
              <w:t>144 305</w:t>
            </w:r>
          </w:p>
        </w:tc>
        <w:tc>
          <w:tcPr>
            <w:tcW w:w="1080" w:type="dxa"/>
            <w:vAlign w:val="bottom"/>
          </w:tcPr>
          <w:p w14:paraId="43EC59EA" w14:textId="2928F634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color w:val="000000"/>
                <w:sz w:val="20"/>
                <w:szCs w:val="20"/>
              </w:rPr>
              <w:t>142 302</w:t>
            </w:r>
          </w:p>
        </w:tc>
        <w:tc>
          <w:tcPr>
            <w:tcW w:w="1080" w:type="dxa"/>
            <w:vAlign w:val="bottom"/>
          </w:tcPr>
          <w:p w14:paraId="5D4232A8" w14:textId="18CAFEA8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color w:val="000000"/>
                <w:sz w:val="20"/>
                <w:szCs w:val="20"/>
              </w:rPr>
              <w:t>138 865</w:t>
            </w:r>
          </w:p>
        </w:tc>
        <w:tc>
          <w:tcPr>
            <w:tcW w:w="1081" w:type="dxa"/>
          </w:tcPr>
          <w:p w14:paraId="4F9E5044" w14:textId="7088E815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sz w:val="20"/>
                <w:szCs w:val="20"/>
              </w:rPr>
              <w:t>135 127</w:t>
            </w:r>
          </w:p>
        </w:tc>
      </w:tr>
      <w:tr w:rsidR="00DD341F" w:rsidRPr="00FF771E" w14:paraId="293020F5" w14:textId="77777777" w:rsidTr="00DD341F">
        <w:tc>
          <w:tcPr>
            <w:tcW w:w="1501" w:type="dxa"/>
          </w:tcPr>
          <w:p w14:paraId="29731EE0" w14:textId="2F2A8186" w:rsidR="00DD341F" w:rsidRPr="00FF771E" w:rsidRDefault="00DD341F" w:rsidP="00DD341F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F771E">
              <w:rPr>
                <w:rFonts w:ascii="Tahoma" w:hAnsi="Tahoma" w:cs="Tahoma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080" w:type="dxa"/>
            <w:vAlign w:val="bottom"/>
          </w:tcPr>
          <w:p w14:paraId="2916D49E" w14:textId="1E56AB6B" w:rsidR="00DD341F" w:rsidRPr="00DD341F" w:rsidRDefault="00DD341F" w:rsidP="00DD341F">
            <w:pPr>
              <w:jc w:val="both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D341F">
              <w:rPr>
                <w:b/>
                <w:bCs/>
                <w:color w:val="000000"/>
              </w:rPr>
              <w:t>225 215</w:t>
            </w:r>
          </w:p>
        </w:tc>
        <w:tc>
          <w:tcPr>
            <w:tcW w:w="1080" w:type="dxa"/>
          </w:tcPr>
          <w:p w14:paraId="40742F6C" w14:textId="3D636497" w:rsidR="00DD341F" w:rsidRPr="00FF771E" w:rsidRDefault="00DD341F" w:rsidP="00DD341F">
            <w:pPr>
              <w:jc w:val="both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FF77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220 812</w:t>
            </w:r>
          </w:p>
        </w:tc>
        <w:tc>
          <w:tcPr>
            <w:tcW w:w="1080" w:type="dxa"/>
          </w:tcPr>
          <w:p w14:paraId="444C16FA" w14:textId="433030B4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FF771E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218 065</w:t>
            </w:r>
          </w:p>
        </w:tc>
        <w:tc>
          <w:tcPr>
            <w:tcW w:w="1080" w:type="dxa"/>
          </w:tcPr>
          <w:p w14:paraId="361A5F5F" w14:textId="2BE3D792" w:rsidR="00DD341F" w:rsidRPr="00FF771E" w:rsidRDefault="00DD341F" w:rsidP="00DD341F">
            <w:pPr>
              <w:jc w:val="both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FF77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215 794</w:t>
            </w:r>
          </w:p>
        </w:tc>
        <w:tc>
          <w:tcPr>
            <w:tcW w:w="1080" w:type="dxa"/>
            <w:vAlign w:val="bottom"/>
          </w:tcPr>
          <w:p w14:paraId="2CC97E3A" w14:textId="2379E37D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FF77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214 051</w:t>
            </w:r>
          </w:p>
        </w:tc>
        <w:tc>
          <w:tcPr>
            <w:tcW w:w="1080" w:type="dxa"/>
          </w:tcPr>
          <w:p w14:paraId="48FC522F" w14:textId="5ED1C937" w:rsidR="00DD341F" w:rsidRPr="00FF771E" w:rsidRDefault="00DD341F" w:rsidP="00DD341F">
            <w:pPr>
              <w:jc w:val="both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FF77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213 943</w:t>
            </w:r>
          </w:p>
        </w:tc>
        <w:tc>
          <w:tcPr>
            <w:tcW w:w="1081" w:type="dxa"/>
          </w:tcPr>
          <w:p w14:paraId="12E9AA1F" w14:textId="666B947D" w:rsidR="00DD341F" w:rsidRPr="00FF771E" w:rsidRDefault="00DD341F" w:rsidP="00DD341F">
            <w:pPr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FF771E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216 362</w:t>
            </w:r>
          </w:p>
        </w:tc>
      </w:tr>
      <w:tr w:rsidR="00DD341F" w:rsidRPr="00FF771E" w14:paraId="008A64B4" w14:textId="77777777" w:rsidTr="00DD341F">
        <w:tc>
          <w:tcPr>
            <w:tcW w:w="1501" w:type="dxa"/>
          </w:tcPr>
          <w:p w14:paraId="7B3F0143" w14:textId="2962FA36" w:rsidR="00DD341F" w:rsidRPr="00FF771E" w:rsidRDefault="00DD341F" w:rsidP="0083759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F771E">
              <w:rPr>
                <w:rFonts w:ascii="Tahoma" w:hAnsi="Tahoma" w:cs="Tahoma"/>
                <w:sz w:val="20"/>
                <w:szCs w:val="20"/>
              </w:rPr>
              <w:t>v rámci ČR</w:t>
            </w:r>
          </w:p>
        </w:tc>
        <w:tc>
          <w:tcPr>
            <w:tcW w:w="1080" w:type="dxa"/>
          </w:tcPr>
          <w:p w14:paraId="27DEEDFF" w14:textId="1CA1ED91" w:rsidR="00DD341F" w:rsidRPr="00FF771E" w:rsidRDefault="00DD341F" w:rsidP="00837593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341F">
              <w:rPr>
                <w:rFonts w:ascii="Tahoma" w:hAnsi="Tahoma" w:cs="Tahoma"/>
                <w:color w:val="000000"/>
                <w:sz w:val="20"/>
                <w:szCs w:val="20"/>
              </w:rPr>
              <w:t>11,28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080" w:type="dxa"/>
          </w:tcPr>
          <w:p w14:paraId="3B206DD6" w14:textId="6BE76A1E" w:rsidR="00DD341F" w:rsidRPr="00FF771E" w:rsidRDefault="00DD341F" w:rsidP="00837593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771E">
              <w:rPr>
                <w:rFonts w:ascii="Tahoma" w:hAnsi="Tahoma" w:cs="Tahoma"/>
                <w:color w:val="000000"/>
                <w:sz w:val="20"/>
                <w:szCs w:val="20"/>
              </w:rPr>
              <w:t>10,99 %</w:t>
            </w:r>
          </w:p>
        </w:tc>
        <w:tc>
          <w:tcPr>
            <w:tcW w:w="1080" w:type="dxa"/>
          </w:tcPr>
          <w:p w14:paraId="66228661" w14:textId="7442E68A" w:rsidR="00DD341F" w:rsidRPr="00FF771E" w:rsidRDefault="00DD341F" w:rsidP="00837593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eastAsia="Tahoma" w:hAnsi="Tahoma" w:cs="Tahoma"/>
                <w:sz w:val="20"/>
                <w:szCs w:val="20"/>
              </w:rPr>
              <w:t>10,75 %</w:t>
            </w:r>
          </w:p>
        </w:tc>
        <w:tc>
          <w:tcPr>
            <w:tcW w:w="1080" w:type="dxa"/>
          </w:tcPr>
          <w:p w14:paraId="558A16B2" w14:textId="7530A81A" w:rsidR="00DD341F" w:rsidRPr="00FF771E" w:rsidRDefault="00DD341F" w:rsidP="00837593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771E">
              <w:rPr>
                <w:rFonts w:ascii="Tahoma" w:hAnsi="Tahoma" w:cs="Tahoma"/>
                <w:color w:val="000000"/>
                <w:sz w:val="20"/>
                <w:szCs w:val="20"/>
              </w:rPr>
              <w:t>10,52 %</w:t>
            </w:r>
          </w:p>
        </w:tc>
        <w:tc>
          <w:tcPr>
            <w:tcW w:w="1080" w:type="dxa"/>
          </w:tcPr>
          <w:p w14:paraId="2D95943D" w14:textId="5E6DD7D7" w:rsidR="00DD341F" w:rsidRPr="00FF771E" w:rsidRDefault="00DD341F" w:rsidP="00837593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eastAsia="Tahoma" w:hAnsi="Tahoma" w:cs="Tahoma"/>
                <w:sz w:val="20"/>
                <w:szCs w:val="20"/>
              </w:rPr>
              <w:t>10,31 %</w:t>
            </w:r>
          </w:p>
        </w:tc>
        <w:tc>
          <w:tcPr>
            <w:tcW w:w="1080" w:type="dxa"/>
          </w:tcPr>
          <w:p w14:paraId="5E64BF60" w14:textId="32761F9D" w:rsidR="00DD341F" w:rsidRPr="00FF771E" w:rsidRDefault="00DD341F" w:rsidP="00837593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771E">
              <w:rPr>
                <w:rFonts w:ascii="Tahoma" w:hAnsi="Tahoma" w:cs="Tahoma"/>
                <w:color w:val="000000"/>
                <w:sz w:val="20"/>
                <w:szCs w:val="20"/>
              </w:rPr>
              <w:t>10,16 %</w:t>
            </w:r>
          </w:p>
        </w:tc>
        <w:tc>
          <w:tcPr>
            <w:tcW w:w="1081" w:type="dxa"/>
          </w:tcPr>
          <w:p w14:paraId="5A0EB032" w14:textId="473B711D" w:rsidR="00DD341F" w:rsidRPr="00FF771E" w:rsidRDefault="00DD341F" w:rsidP="00837593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F771E">
              <w:rPr>
                <w:rFonts w:ascii="Tahoma" w:eastAsia="Tahoma" w:hAnsi="Tahoma" w:cs="Tahoma"/>
                <w:sz w:val="20"/>
                <w:szCs w:val="20"/>
              </w:rPr>
              <w:t>10,31 %</w:t>
            </w:r>
          </w:p>
        </w:tc>
      </w:tr>
    </w:tbl>
    <w:p w14:paraId="4CE9AD25" w14:textId="0761917E" w:rsidR="00A67458" w:rsidRPr="00641186" w:rsidRDefault="008450D1" w:rsidP="00641186">
      <w:pPr>
        <w:spacing w:after="0"/>
        <w:jc w:val="right"/>
        <w:rPr>
          <w:rFonts w:ascii="Tahoma" w:eastAsia="Tahoma" w:hAnsi="Tahoma" w:cs="Tahoma"/>
          <w:i/>
          <w:iCs/>
          <w:sz w:val="18"/>
          <w:szCs w:val="18"/>
        </w:rPr>
      </w:pPr>
      <w:r w:rsidRPr="008450D1">
        <w:rPr>
          <w:rFonts w:ascii="Tahoma" w:eastAsia="Tahoma" w:hAnsi="Tahoma" w:cs="Tahoma"/>
          <w:i/>
          <w:iCs/>
          <w:sz w:val="18"/>
          <w:szCs w:val="18"/>
        </w:rPr>
        <w:t>zdroj: MPO</w:t>
      </w:r>
    </w:p>
    <w:p w14:paraId="2D53F7B3" w14:textId="77777777" w:rsidR="00FB05CA" w:rsidRDefault="00FB05CA" w:rsidP="00FB05CA">
      <w:pPr>
        <w:spacing w:after="0"/>
        <w:jc w:val="both"/>
        <w:rPr>
          <w:rFonts w:ascii="Tahoma" w:eastAsia="Tahoma" w:hAnsi="Tahoma" w:cs="Tahoma"/>
          <w:bCs/>
          <w:sz w:val="21"/>
          <w:szCs w:val="21"/>
        </w:rPr>
      </w:pPr>
    </w:p>
    <w:p w14:paraId="11FBB4F9" w14:textId="77777777" w:rsidR="0079102F" w:rsidRPr="003C76E4" w:rsidRDefault="00C025D0" w:rsidP="003728C0">
      <w:pPr>
        <w:pBdr>
          <w:top w:val="single" w:sz="4" w:space="1" w:color="auto"/>
        </w:pBdr>
        <w:rPr>
          <w:rFonts w:ascii="Tahoma" w:eastAsia="Tahoma" w:hAnsi="Tahoma" w:cs="Tahoma"/>
          <w:sz w:val="18"/>
          <w:szCs w:val="18"/>
        </w:rPr>
        <w:sectPr w:rsidR="0079102F" w:rsidRPr="003C76E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3C76E4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05A5D72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5BF9F9B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71FC6A9F" wp14:editId="7B934C12">
            <wp:extent cx="834390" cy="13335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5AB1D6" w14:textId="77777777" w:rsidR="0079102F" w:rsidRDefault="00C025D0">
      <w:pPr>
        <w:pBdr>
          <w:bottom w:val="single" w:sz="4" w:space="1" w:color="000000"/>
        </w:pBdr>
        <w:spacing w:line="240" w:lineRule="auto"/>
        <w:jc w:val="both"/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1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09652D45" w14:textId="2C792733" w:rsidR="0079102F" w:rsidRDefault="00553029">
      <w:pPr>
        <w:rPr>
          <w:rFonts w:ascii="Tahoma" w:eastAsia="Tahoma" w:hAnsi="Tahoma" w:cs="Tahoma"/>
          <w:b/>
          <w:sz w:val="18"/>
          <w:szCs w:val="18"/>
        </w:rPr>
      </w:pPr>
      <w:r>
        <w:rPr>
          <w:b/>
        </w:rPr>
        <w:t>SOLVE FO</w:t>
      </w:r>
      <w:r w:rsidR="00973DE5">
        <w:rPr>
          <w:b/>
        </w:rPr>
        <w:t>R</w:t>
      </w:r>
      <w:r>
        <w:rPr>
          <w:b/>
        </w:rPr>
        <w:t xml:space="preserve"> TOMORROW</w:t>
      </w:r>
      <w:r w:rsidR="00C025D0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2" w:history="1">
        <w:r w:rsidR="007C01C4" w:rsidRPr="006B680D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www.solvefortomorrow.cz</w:t>
        </w:r>
      </w:hyperlink>
      <w:r w:rsidR="007C01C4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05B68560" w14:textId="5A087DE3" w:rsidR="0079102F" w:rsidRDefault="00BE29B8">
      <w:pPr>
        <w:jc w:val="both"/>
        <w:rPr>
          <w:rFonts w:ascii="Tahoma" w:eastAsia="Tahoma" w:hAnsi="Tahoma" w:cs="Tahoma"/>
          <w:sz w:val="18"/>
          <w:szCs w:val="18"/>
        </w:rPr>
      </w:pPr>
      <w:r w:rsidRPr="00BE29B8">
        <w:rPr>
          <w:rFonts w:ascii="Tahoma" w:eastAsia="Tahoma" w:hAnsi="Tahoma" w:cs="Tahoma"/>
          <w:sz w:val="18"/>
          <w:szCs w:val="18"/>
        </w:rPr>
        <w:t>Program Solve for Tomorrow j</w:t>
      </w:r>
      <w:r w:rsidR="00553029">
        <w:rPr>
          <w:rFonts w:ascii="Tahoma" w:eastAsia="Tahoma" w:hAnsi="Tahoma" w:cs="Tahoma"/>
          <w:sz w:val="18"/>
          <w:szCs w:val="18"/>
        </w:rPr>
        <w:t>e</w:t>
      </w:r>
      <w:r w:rsidRPr="00BE29B8">
        <w:rPr>
          <w:rFonts w:ascii="Tahoma" w:eastAsia="Tahoma" w:hAnsi="Tahoma" w:cs="Tahoma"/>
          <w:sz w:val="18"/>
          <w:szCs w:val="18"/>
        </w:rPr>
        <w:t xml:space="preserve"> součástí globálního závazku společnosti Samsung ke vzdělávání mladých lidí</w:t>
      </w:r>
      <w:r w:rsidR="007C01C4">
        <w:rPr>
          <w:rFonts w:ascii="Tahoma" w:eastAsia="Tahoma" w:hAnsi="Tahoma" w:cs="Tahoma"/>
          <w:sz w:val="18"/>
          <w:szCs w:val="18"/>
        </w:rPr>
        <w:t xml:space="preserve"> s cílem rozvíjet problémové a kritické myšlení studentů při řešení společenských problémů současného světa</w:t>
      </w:r>
      <w:r w:rsidRPr="00BE29B8">
        <w:rPr>
          <w:rFonts w:ascii="Tahoma" w:eastAsia="Tahoma" w:hAnsi="Tahoma" w:cs="Tahoma"/>
          <w:sz w:val="18"/>
          <w:szCs w:val="18"/>
        </w:rPr>
        <w:t>. V duchu hlavní vize „Together for Tomorrow. Enabling people. Education for future generations“ umožňuje budoucím inovátorům dosáhnout jejich plného potenciálu a stát se další generací vůdců, kteří budou průkopníky pozitivních sociálních změn.</w:t>
      </w:r>
    </w:p>
    <w:p w14:paraId="2AD73465" w14:textId="27375652" w:rsidR="00553029" w:rsidRDefault="00553029" w:rsidP="0055302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Realizátorem</w:t>
      </w:r>
      <w:r w:rsidR="007C01C4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programu Solve for Tomorrow je nevládní organizace JA Czech, která se věnuje rozvoji podnikatelského myšlení na českých školách od roku 1992.</w:t>
      </w:r>
    </w:p>
    <w:p w14:paraId="48751E47" w14:textId="3099133E" w:rsidR="00480F06" w:rsidRDefault="00480F06" w:rsidP="00480F06">
      <w:pPr>
        <w:jc w:val="center"/>
        <w:rPr>
          <w:rFonts w:ascii="Tahoma" w:eastAsia="Tahoma" w:hAnsi="Tahoma" w:cs="Tahoma"/>
          <w:sz w:val="18"/>
          <w:szCs w:val="18"/>
        </w:rPr>
      </w:pPr>
      <w:r>
        <w:rPr>
          <w:noProof/>
        </w:rPr>
        <w:drawing>
          <wp:inline distT="0" distB="0" distL="0" distR="0" wp14:anchorId="110A4E6C" wp14:editId="6EEBACF1">
            <wp:extent cx="4191000" cy="670782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125" cy="67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F0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862E3" w14:textId="77777777" w:rsidR="00EA03DF" w:rsidRDefault="00EA03DF">
      <w:pPr>
        <w:spacing w:after="0" w:line="240" w:lineRule="auto"/>
      </w:pPr>
      <w:r>
        <w:separator/>
      </w:r>
    </w:p>
  </w:endnote>
  <w:endnote w:type="continuationSeparator" w:id="0">
    <w:p w14:paraId="32F16BF8" w14:textId="77777777" w:rsidR="00EA03DF" w:rsidRDefault="00EA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D356" w14:textId="72DF89E8" w:rsidR="0079102F" w:rsidRDefault="00D62C91">
    <w:pPr>
      <w:tabs>
        <w:tab w:val="center" w:pos="4536"/>
        <w:tab w:val="right" w:pos="9072"/>
      </w:tabs>
      <w:spacing w:after="0" w:line="240" w:lineRule="auto"/>
    </w:pPr>
    <w:r w:rsidRPr="00B36989">
      <w:rPr>
        <w:rFonts w:ascii="Tahoma" w:eastAsia="Tahoma" w:hAnsi="Tahoma" w:cs="Tahoma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53B728C" wp14:editId="15FE0F13">
          <wp:simplePos x="0" y="0"/>
          <wp:positionH relativeFrom="margin">
            <wp:align>center</wp:align>
          </wp:positionH>
          <wp:positionV relativeFrom="paragraph">
            <wp:posOffset>8927</wp:posOffset>
          </wp:positionV>
          <wp:extent cx="1522095" cy="501650"/>
          <wp:effectExtent l="0" t="0" r="1905" b="0"/>
          <wp:wrapTight wrapText="bothSides">
            <wp:wrapPolygon edited="0">
              <wp:start x="0" y="0"/>
              <wp:lineTo x="0" y="20506"/>
              <wp:lineTo x="21357" y="20506"/>
              <wp:lineTo x="21357" y="0"/>
              <wp:lineTo x="0" y="0"/>
            </wp:wrapPolygon>
          </wp:wrapTight>
          <wp:docPr id="1" name="Picture 3" descr="C:\Users\corp.citizen\Documents\Documents\CC_2021\07_PR and Comm\Enabling People_new and CC Narrative\EP_Global_E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orp.citizen\Documents\Documents\CC_2021\07_PR and Comm\Enabling People_new and CC Narrative\EP_Global_Ed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2F34BB" w14:textId="1F4D4868" w:rsidR="0079102F" w:rsidRDefault="0079102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0E7A" w14:textId="77777777" w:rsidR="00EA03DF" w:rsidRDefault="00EA03DF">
      <w:pPr>
        <w:spacing w:after="0" w:line="240" w:lineRule="auto"/>
      </w:pPr>
      <w:r>
        <w:separator/>
      </w:r>
    </w:p>
  </w:footnote>
  <w:footnote w:type="continuationSeparator" w:id="0">
    <w:p w14:paraId="32C04A6E" w14:textId="77777777" w:rsidR="00EA03DF" w:rsidRDefault="00EA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1A40" w14:textId="12C63C74" w:rsidR="0079102F" w:rsidRDefault="00D62C91">
    <w:pPr>
      <w:tabs>
        <w:tab w:val="left" w:pos="3615"/>
      </w:tabs>
      <w:spacing w:after="0" w:line="240" w:lineRule="auto"/>
      <w:rPr>
        <w:b/>
        <w:sz w:val="36"/>
        <w:szCs w:val="36"/>
      </w:rPr>
    </w:pPr>
    <w:r w:rsidRPr="00454000">
      <w:rPr>
        <w:b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A09DF84" wp14:editId="3D7F25C6">
          <wp:simplePos x="0" y="0"/>
          <wp:positionH relativeFrom="column">
            <wp:posOffset>-375274</wp:posOffset>
          </wp:positionH>
          <wp:positionV relativeFrom="paragraph">
            <wp:posOffset>-191014</wp:posOffset>
          </wp:positionV>
          <wp:extent cx="1943100" cy="463713"/>
          <wp:effectExtent l="0" t="0" r="0" b="0"/>
          <wp:wrapSquare wrapText="bothSides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4E950AFD-A16E-49DD-B9D4-4C5D0CD228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4E950AFD-A16E-49DD-B9D4-4C5D0CD228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63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63BAB3" w14:textId="29A80F17" w:rsidR="007C01C4" w:rsidRDefault="00C025D0" w:rsidP="0077232C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14A4920D" w14:textId="77777777" w:rsidR="007C01C4" w:rsidRDefault="007C01C4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642E54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4523989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7621A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BF4BD5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710474A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68B9A7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4B1334E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09DEAD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EB0543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9A77E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9F690D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1E68E2" w14:textId="56C72C03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0AA8078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2F"/>
    <w:rsid w:val="00017A56"/>
    <w:rsid w:val="00034052"/>
    <w:rsid w:val="00044ADB"/>
    <w:rsid w:val="00047552"/>
    <w:rsid w:val="00051C0E"/>
    <w:rsid w:val="00052455"/>
    <w:rsid w:val="00052A76"/>
    <w:rsid w:val="00054AC1"/>
    <w:rsid w:val="000566A9"/>
    <w:rsid w:val="000652E5"/>
    <w:rsid w:val="00065C94"/>
    <w:rsid w:val="00076CC4"/>
    <w:rsid w:val="000851C4"/>
    <w:rsid w:val="00085B99"/>
    <w:rsid w:val="000924B2"/>
    <w:rsid w:val="000A56EC"/>
    <w:rsid w:val="000D1520"/>
    <w:rsid w:val="000D7E83"/>
    <w:rsid w:val="000E0A1F"/>
    <w:rsid w:val="00104F2B"/>
    <w:rsid w:val="001053C7"/>
    <w:rsid w:val="00113BD8"/>
    <w:rsid w:val="001245ED"/>
    <w:rsid w:val="0012625A"/>
    <w:rsid w:val="00126512"/>
    <w:rsid w:val="001307F8"/>
    <w:rsid w:val="00131656"/>
    <w:rsid w:val="00133ED4"/>
    <w:rsid w:val="00136190"/>
    <w:rsid w:val="0013793E"/>
    <w:rsid w:val="00140052"/>
    <w:rsid w:val="00142AE0"/>
    <w:rsid w:val="0015123C"/>
    <w:rsid w:val="00167E10"/>
    <w:rsid w:val="001720DD"/>
    <w:rsid w:val="001736AD"/>
    <w:rsid w:val="00183112"/>
    <w:rsid w:val="00190F9F"/>
    <w:rsid w:val="00193EED"/>
    <w:rsid w:val="00197364"/>
    <w:rsid w:val="001A2016"/>
    <w:rsid w:val="001B6C86"/>
    <w:rsid w:val="001C0356"/>
    <w:rsid w:val="001E0227"/>
    <w:rsid w:val="001F0491"/>
    <w:rsid w:val="001F1317"/>
    <w:rsid w:val="001F6725"/>
    <w:rsid w:val="001F71B9"/>
    <w:rsid w:val="00201DD4"/>
    <w:rsid w:val="002103ED"/>
    <w:rsid w:val="002140C8"/>
    <w:rsid w:val="00234DEA"/>
    <w:rsid w:val="00254CBD"/>
    <w:rsid w:val="00256E76"/>
    <w:rsid w:val="002651A8"/>
    <w:rsid w:val="00265AE5"/>
    <w:rsid w:val="002713CD"/>
    <w:rsid w:val="0027185B"/>
    <w:rsid w:val="00273238"/>
    <w:rsid w:val="00275C19"/>
    <w:rsid w:val="00275DEF"/>
    <w:rsid w:val="00281330"/>
    <w:rsid w:val="002866F3"/>
    <w:rsid w:val="002A4B12"/>
    <w:rsid w:val="002C2BD5"/>
    <w:rsid w:val="002C6988"/>
    <w:rsid w:val="002F4AE0"/>
    <w:rsid w:val="00301B01"/>
    <w:rsid w:val="00303284"/>
    <w:rsid w:val="00333B6D"/>
    <w:rsid w:val="00343198"/>
    <w:rsid w:val="00350910"/>
    <w:rsid w:val="00352E3A"/>
    <w:rsid w:val="0035626D"/>
    <w:rsid w:val="00370149"/>
    <w:rsid w:val="00371909"/>
    <w:rsid w:val="003728C0"/>
    <w:rsid w:val="00383E8F"/>
    <w:rsid w:val="00383F14"/>
    <w:rsid w:val="0038622E"/>
    <w:rsid w:val="00390C80"/>
    <w:rsid w:val="003A0B10"/>
    <w:rsid w:val="003C76E4"/>
    <w:rsid w:val="003D09D6"/>
    <w:rsid w:val="003E0BA4"/>
    <w:rsid w:val="003E1177"/>
    <w:rsid w:val="003E1DB4"/>
    <w:rsid w:val="003F49E2"/>
    <w:rsid w:val="003F59B1"/>
    <w:rsid w:val="003F5EB8"/>
    <w:rsid w:val="003F6032"/>
    <w:rsid w:val="00423D23"/>
    <w:rsid w:val="00424407"/>
    <w:rsid w:val="00426CA8"/>
    <w:rsid w:val="004616A6"/>
    <w:rsid w:val="004631AD"/>
    <w:rsid w:val="00480E47"/>
    <w:rsid w:val="00480F06"/>
    <w:rsid w:val="00492BD9"/>
    <w:rsid w:val="00496E0F"/>
    <w:rsid w:val="004C1822"/>
    <w:rsid w:val="004C1B0C"/>
    <w:rsid w:val="004E3B61"/>
    <w:rsid w:val="004E557F"/>
    <w:rsid w:val="004E77B1"/>
    <w:rsid w:val="004F52BA"/>
    <w:rsid w:val="0050206C"/>
    <w:rsid w:val="00505F74"/>
    <w:rsid w:val="00513B3C"/>
    <w:rsid w:val="00526AD6"/>
    <w:rsid w:val="005434F7"/>
    <w:rsid w:val="00553029"/>
    <w:rsid w:val="00557B04"/>
    <w:rsid w:val="0056654A"/>
    <w:rsid w:val="00573972"/>
    <w:rsid w:val="005950D1"/>
    <w:rsid w:val="005B0F61"/>
    <w:rsid w:val="005B3B70"/>
    <w:rsid w:val="005B7BED"/>
    <w:rsid w:val="005C0A60"/>
    <w:rsid w:val="005C206E"/>
    <w:rsid w:val="005C3BEB"/>
    <w:rsid w:val="005E1E60"/>
    <w:rsid w:val="00610D45"/>
    <w:rsid w:val="0061684A"/>
    <w:rsid w:val="00617110"/>
    <w:rsid w:val="006347EA"/>
    <w:rsid w:val="00641186"/>
    <w:rsid w:val="00650B6E"/>
    <w:rsid w:val="00652036"/>
    <w:rsid w:val="00672AF1"/>
    <w:rsid w:val="006740FC"/>
    <w:rsid w:val="00676388"/>
    <w:rsid w:val="00680F70"/>
    <w:rsid w:val="00683792"/>
    <w:rsid w:val="00690478"/>
    <w:rsid w:val="00691197"/>
    <w:rsid w:val="00695B5A"/>
    <w:rsid w:val="006A6FEC"/>
    <w:rsid w:val="006B3BE8"/>
    <w:rsid w:val="006D0F86"/>
    <w:rsid w:val="006F43AF"/>
    <w:rsid w:val="007466F8"/>
    <w:rsid w:val="007511E1"/>
    <w:rsid w:val="007533A2"/>
    <w:rsid w:val="00755C0E"/>
    <w:rsid w:val="007601C8"/>
    <w:rsid w:val="0077232C"/>
    <w:rsid w:val="00774C61"/>
    <w:rsid w:val="00784296"/>
    <w:rsid w:val="00785865"/>
    <w:rsid w:val="0079102F"/>
    <w:rsid w:val="00791924"/>
    <w:rsid w:val="00793642"/>
    <w:rsid w:val="00793918"/>
    <w:rsid w:val="007A0421"/>
    <w:rsid w:val="007A5A30"/>
    <w:rsid w:val="007A7AFD"/>
    <w:rsid w:val="007B7084"/>
    <w:rsid w:val="007C01C4"/>
    <w:rsid w:val="007C4437"/>
    <w:rsid w:val="007E47CE"/>
    <w:rsid w:val="00805D63"/>
    <w:rsid w:val="00806D61"/>
    <w:rsid w:val="00810D47"/>
    <w:rsid w:val="008125FE"/>
    <w:rsid w:val="0082028D"/>
    <w:rsid w:val="00832BA4"/>
    <w:rsid w:val="00837593"/>
    <w:rsid w:val="008450D1"/>
    <w:rsid w:val="008559B5"/>
    <w:rsid w:val="00860DD9"/>
    <w:rsid w:val="00861954"/>
    <w:rsid w:val="00863959"/>
    <w:rsid w:val="00870D5E"/>
    <w:rsid w:val="00871B35"/>
    <w:rsid w:val="00887237"/>
    <w:rsid w:val="00890853"/>
    <w:rsid w:val="00894EE7"/>
    <w:rsid w:val="00895017"/>
    <w:rsid w:val="008A3F32"/>
    <w:rsid w:val="008A4132"/>
    <w:rsid w:val="008B071F"/>
    <w:rsid w:val="008B3874"/>
    <w:rsid w:val="008B3FEB"/>
    <w:rsid w:val="008D15B4"/>
    <w:rsid w:val="008E0385"/>
    <w:rsid w:val="008E4499"/>
    <w:rsid w:val="008F0C18"/>
    <w:rsid w:val="008F4F9D"/>
    <w:rsid w:val="008F7944"/>
    <w:rsid w:val="00914801"/>
    <w:rsid w:val="00917134"/>
    <w:rsid w:val="009203F1"/>
    <w:rsid w:val="00924998"/>
    <w:rsid w:val="00926949"/>
    <w:rsid w:val="00927E51"/>
    <w:rsid w:val="009560EC"/>
    <w:rsid w:val="00960CB1"/>
    <w:rsid w:val="009639FF"/>
    <w:rsid w:val="00964A9A"/>
    <w:rsid w:val="00973DE5"/>
    <w:rsid w:val="009815A1"/>
    <w:rsid w:val="0098540A"/>
    <w:rsid w:val="00993996"/>
    <w:rsid w:val="00997B61"/>
    <w:rsid w:val="009A7C11"/>
    <w:rsid w:val="009C158F"/>
    <w:rsid w:val="009C3180"/>
    <w:rsid w:val="009E0001"/>
    <w:rsid w:val="009E623A"/>
    <w:rsid w:val="009E72C7"/>
    <w:rsid w:val="009F75F6"/>
    <w:rsid w:val="00A1675F"/>
    <w:rsid w:val="00A33984"/>
    <w:rsid w:val="00A349F6"/>
    <w:rsid w:val="00A3626C"/>
    <w:rsid w:val="00A41547"/>
    <w:rsid w:val="00A42300"/>
    <w:rsid w:val="00A63EAA"/>
    <w:rsid w:val="00A67458"/>
    <w:rsid w:val="00A76CFA"/>
    <w:rsid w:val="00A8077E"/>
    <w:rsid w:val="00AA0FA4"/>
    <w:rsid w:val="00AA4CE6"/>
    <w:rsid w:val="00AC2D02"/>
    <w:rsid w:val="00AD3424"/>
    <w:rsid w:val="00AD5EB3"/>
    <w:rsid w:val="00AD70FB"/>
    <w:rsid w:val="00AE34D0"/>
    <w:rsid w:val="00B11F9A"/>
    <w:rsid w:val="00B154C4"/>
    <w:rsid w:val="00B22E06"/>
    <w:rsid w:val="00B33284"/>
    <w:rsid w:val="00B36989"/>
    <w:rsid w:val="00B41450"/>
    <w:rsid w:val="00B51F32"/>
    <w:rsid w:val="00B6409D"/>
    <w:rsid w:val="00B745C8"/>
    <w:rsid w:val="00B76127"/>
    <w:rsid w:val="00B82C83"/>
    <w:rsid w:val="00B9271A"/>
    <w:rsid w:val="00BA2B4A"/>
    <w:rsid w:val="00BA3153"/>
    <w:rsid w:val="00BB0C0D"/>
    <w:rsid w:val="00BB7184"/>
    <w:rsid w:val="00BB739F"/>
    <w:rsid w:val="00BC0C37"/>
    <w:rsid w:val="00BD4676"/>
    <w:rsid w:val="00BE29B8"/>
    <w:rsid w:val="00BE55FC"/>
    <w:rsid w:val="00BF1D93"/>
    <w:rsid w:val="00C00700"/>
    <w:rsid w:val="00C025D0"/>
    <w:rsid w:val="00C10B58"/>
    <w:rsid w:val="00C13E97"/>
    <w:rsid w:val="00C15CED"/>
    <w:rsid w:val="00C26B27"/>
    <w:rsid w:val="00C32089"/>
    <w:rsid w:val="00C36A53"/>
    <w:rsid w:val="00C46BE7"/>
    <w:rsid w:val="00C6528B"/>
    <w:rsid w:val="00C74857"/>
    <w:rsid w:val="00C74A8A"/>
    <w:rsid w:val="00C7734B"/>
    <w:rsid w:val="00C81BD1"/>
    <w:rsid w:val="00C92721"/>
    <w:rsid w:val="00C9656C"/>
    <w:rsid w:val="00CA34FD"/>
    <w:rsid w:val="00CA4358"/>
    <w:rsid w:val="00CB1DB2"/>
    <w:rsid w:val="00CB5570"/>
    <w:rsid w:val="00CB7C53"/>
    <w:rsid w:val="00CE1026"/>
    <w:rsid w:val="00CE7D2C"/>
    <w:rsid w:val="00CF4420"/>
    <w:rsid w:val="00D14C42"/>
    <w:rsid w:val="00D14C83"/>
    <w:rsid w:val="00D15D21"/>
    <w:rsid w:val="00D16CED"/>
    <w:rsid w:val="00D20B44"/>
    <w:rsid w:val="00D35C43"/>
    <w:rsid w:val="00D37F8D"/>
    <w:rsid w:val="00D5604F"/>
    <w:rsid w:val="00D602D0"/>
    <w:rsid w:val="00D62C91"/>
    <w:rsid w:val="00D64C8B"/>
    <w:rsid w:val="00DA1EBC"/>
    <w:rsid w:val="00DD341F"/>
    <w:rsid w:val="00DE482E"/>
    <w:rsid w:val="00E01708"/>
    <w:rsid w:val="00E027D8"/>
    <w:rsid w:val="00E02971"/>
    <w:rsid w:val="00E074AA"/>
    <w:rsid w:val="00E256D0"/>
    <w:rsid w:val="00E405CE"/>
    <w:rsid w:val="00E446D3"/>
    <w:rsid w:val="00E50357"/>
    <w:rsid w:val="00E51E43"/>
    <w:rsid w:val="00E56951"/>
    <w:rsid w:val="00E76767"/>
    <w:rsid w:val="00E823D4"/>
    <w:rsid w:val="00E9023B"/>
    <w:rsid w:val="00E90B2A"/>
    <w:rsid w:val="00EA03DF"/>
    <w:rsid w:val="00EA0D90"/>
    <w:rsid w:val="00EB06A3"/>
    <w:rsid w:val="00EB1067"/>
    <w:rsid w:val="00ED3466"/>
    <w:rsid w:val="00EE1C53"/>
    <w:rsid w:val="00EE7FDD"/>
    <w:rsid w:val="00F04CB2"/>
    <w:rsid w:val="00F04E8C"/>
    <w:rsid w:val="00F14EA5"/>
    <w:rsid w:val="00F16809"/>
    <w:rsid w:val="00F16CA3"/>
    <w:rsid w:val="00F32454"/>
    <w:rsid w:val="00F326AB"/>
    <w:rsid w:val="00F36C99"/>
    <w:rsid w:val="00F447A3"/>
    <w:rsid w:val="00F475E0"/>
    <w:rsid w:val="00F52468"/>
    <w:rsid w:val="00F56F08"/>
    <w:rsid w:val="00F85B46"/>
    <w:rsid w:val="00F86FEC"/>
    <w:rsid w:val="00F91D35"/>
    <w:rsid w:val="00F96220"/>
    <w:rsid w:val="00FA399D"/>
    <w:rsid w:val="00FB05CA"/>
    <w:rsid w:val="00FB7823"/>
    <w:rsid w:val="00FD07BD"/>
    <w:rsid w:val="00FD20CB"/>
    <w:rsid w:val="00FE2441"/>
    <w:rsid w:val="00FE41DD"/>
    <w:rsid w:val="00FF40DC"/>
    <w:rsid w:val="00FF771E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7CAD"/>
  <w15:docId w15:val="{8B9CF381-802D-437D-8B29-082BFC58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1F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6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267D"/>
    <w:rPr>
      <w:color w:val="605E5C"/>
      <w:shd w:val="clear" w:color="auto" w:fill="E1DFDD"/>
    </w:rPr>
  </w:style>
  <w:style w:type="paragraph" w:customStyle="1" w:styleId="NoParagraphStyle">
    <w:name w:val="[No Paragraph Style]"/>
    <w:rsid w:val="00077A30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FFC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D350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99"/>
  </w:style>
  <w:style w:type="paragraph" w:styleId="Zpat">
    <w:name w:val="footer"/>
    <w:basedOn w:val="Normln"/>
    <w:link w:val="Zpat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B99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BE29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E29B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D20B44"/>
    <w:pPr>
      <w:spacing w:after="0" w:line="240" w:lineRule="auto"/>
    </w:pPr>
  </w:style>
  <w:style w:type="table" w:styleId="Mkatabulky">
    <w:name w:val="Table Grid"/>
    <w:basedOn w:val="Normlntabulka"/>
    <w:uiPriority w:val="39"/>
    <w:rsid w:val="00A6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1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lvefortomorrow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ZX0HdAJqRjCanLpqW3Ar7BLM9g==">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</go:docsCustomData>
</go:gDocsCustomXmlDataStorage>
</file>

<file path=customXml/itemProps1.xml><?xml version="1.0" encoding="utf-8"?>
<ds:datastoreItem xmlns:ds="http://schemas.openxmlformats.org/officeDocument/2006/customXml" ds:itemID="{DC981192-6063-6C4F-A269-EE797615F8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891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Eliška</dc:creator>
  <cp:lastModifiedBy>Eliška</cp:lastModifiedBy>
  <cp:revision>2</cp:revision>
  <dcterms:created xsi:type="dcterms:W3CDTF">2023-02-20T09:11:00Z</dcterms:created>
  <dcterms:modified xsi:type="dcterms:W3CDTF">2023-02-20T09:11:00Z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C:\mySingle\TEMP\DRAFT_TZ_TSF_Zakonceni_projektu_a_vysledky_tymovych_praci(1).docx</vt:lpwstr>
  </property>
</Properties>
</file>