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3DE5A" w14:textId="5F43C57C" w:rsidR="00D27ED9" w:rsidRPr="00AC69FF" w:rsidRDefault="00AC69FF" w:rsidP="00B84775">
      <w:pPr>
        <w:jc w:val="center"/>
        <w:rPr>
          <w:rFonts w:ascii="Tahoma" w:eastAsia="Tahoma" w:hAnsi="Tahoma" w:cs="Tahoma"/>
          <w:b/>
          <w:sz w:val="40"/>
          <w:szCs w:val="40"/>
        </w:rPr>
      </w:pPr>
      <w:r w:rsidRPr="00AC69FF">
        <w:rPr>
          <w:rFonts w:ascii="Tahoma" w:eastAsia="Tahoma" w:hAnsi="Tahoma" w:cs="Tahoma"/>
          <w:b/>
          <w:sz w:val="40"/>
          <w:szCs w:val="40"/>
        </w:rPr>
        <w:t>Na osteoporózu si zakládáme už v dětství</w:t>
      </w:r>
      <w:r w:rsidR="003E5AC9" w:rsidRPr="00AC69FF">
        <w:rPr>
          <w:rFonts w:ascii="Tahoma" w:eastAsia="Tahoma" w:hAnsi="Tahoma" w:cs="Tahoma"/>
          <w:b/>
          <w:sz w:val="40"/>
          <w:szCs w:val="40"/>
        </w:rPr>
        <w:t xml:space="preserve"> – kdo se nehýbal, bude mít problém</w:t>
      </w:r>
    </w:p>
    <w:p w14:paraId="3FE5E24E" w14:textId="4DB44E4B" w:rsidR="00B47988" w:rsidRPr="00582771" w:rsidRDefault="00DB69BE" w:rsidP="006E4752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582771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9D037A">
        <w:rPr>
          <w:rFonts w:ascii="Tahoma" w:eastAsia="Tahoma" w:hAnsi="Tahoma" w:cs="Tahoma"/>
          <w:b/>
          <w:sz w:val="21"/>
          <w:szCs w:val="21"/>
        </w:rPr>
        <w:t>6</w:t>
      </w:r>
      <w:r w:rsidR="00665B45" w:rsidRPr="00582771">
        <w:rPr>
          <w:rFonts w:ascii="Tahoma" w:eastAsia="Tahoma" w:hAnsi="Tahoma" w:cs="Tahoma"/>
          <w:b/>
          <w:sz w:val="21"/>
          <w:szCs w:val="21"/>
        </w:rPr>
        <w:t>.</w:t>
      </w:r>
      <w:r w:rsidR="00D4151A" w:rsidRPr="00582771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4B5C24">
        <w:rPr>
          <w:rFonts w:ascii="Tahoma" w:eastAsia="Tahoma" w:hAnsi="Tahoma" w:cs="Tahoma"/>
          <w:b/>
          <w:sz w:val="21"/>
          <w:szCs w:val="21"/>
        </w:rPr>
        <w:t>ŘÍJNA</w:t>
      </w:r>
      <w:r w:rsidR="00665B45" w:rsidRPr="00582771">
        <w:rPr>
          <w:rFonts w:ascii="Tahoma" w:eastAsia="Tahoma" w:hAnsi="Tahoma" w:cs="Tahoma"/>
          <w:b/>
          <w:sz w:val="21"/>
          <w:szCs w:val="21"/>
        </w:rPr>
        <w:t xml:space="preserve"> 20</w:t>
      </w:r>
      <w:r w:rsidR="004B5C24">
        <w:rPr>
          <w:rFonts w:ascii="Tahoma" w:eastAsia="Tahoma" w:hAnsi="Tahoma" w:cs="Tahoma"/>
          <w:b/>
          <w:sz w:val="21"/>
          <w:szCs w:val="21"/>
        </w:rPr>
        <w:t>22</w:t>
      </w:r>
      <w:r w:rsidR="00665B45" w:rsidRPr="00582771">
        <w:rPr>
          <w:rFonts w:ascii="Tahoma" w:eastAsia="Tahoma" w:hAnsi="Tahoma" w:cs="Tahoma"/>
          <w:b/>
          <w:sz w:val="21"/>
          <w:szCs w:val="21"/>
        </w:rPr>
        <w:t xml:space="preserve"> –</w:t>
      </w:r>
      <w:r w:rsidR="00A1180B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F92131">
        <w:rPr>
          <w:rFonts w:ascii="Tahoma" w:eastAsia="Tahoma" w:hAnsi="Tahoma" w:cs="Tahoma"/>
          <w:b/>
          <w:sz w:val="21"/>
          <w:szCs w:val="21"/>
        </w:rPr>
        <w:t>Osteoporóza neboli řídnutí kostí ohrožuje až milion Čechů. Ve věku nad 50 let postihuje dokonce</w:t>
      </w:r>
      <w:r w:rsidR="00473608" w:rsidRPr="00473608">
        <w:rPr>
          <w:rFonts w:ascii="Tahoma" w:eastAsia="Tahoma" w:hAnsi="Tahoma" w:cs="Tahoma"/>
          <w:b/>
          <w:sz w:val="21"/>
          <w:szCs w:val="21"/>
        </w:rPr>
        <w:t xml:space="preserve"> každou třetí ženu a pátého muže.</w:t>
      </w:r>
      <w:r w:rsidR="00F92131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4B1AA7">
        <w:rPr>
          <w:rFonts w:ascii="Tahoma" w:eastAsia="Tahoma" w:hAnsi="Tahoma" w:cs="Tahoma"/>
          <w:b/>
          <w:sz w:val="21"/>
          <w:szCs w:val="21"/>
        </w:rPr>
        <w:t xml:space="preserve">Základy nemoci ale vnikají už v dětství. Rizika spojená s „neviditelnou“ nemocí </w:t>
      </w:r>
      <w:r w:rsidR="0078731F">
        <w:rPr>
          <w:rFonts w:ascii="Tahoma" w:eastAsia="Tahoma" w:hAnsi="Tahoma" w:cs="Tahoma"/>
          <w:b/>
          <w:sz w:val="21"/>
          <w:szCs w:val="21"/>
        </w:rPr>
        <w:t xml:space="preserve">připomíná </w:t>
      </w:r>
      <w:r w:rsidR="006033B0">
        <w:rPr>
          <w:rFonts w:ascii="Tahoma" w:eastAsia="Tahoma" w:hAnsi="Tahoma" w:cs="Tahoma"/>
          <w:b/>
          <w:sz w:val="21"/>
          <w:szCs w:val="21"/>
        </w:rPr>
        <w:t xml:space="preserve">20. říjen – </w:t>
      </w:r>
      <w:r w:rsidR="0078731F">
        <w:rPr>
          <w:rFonts w:ascii="Tahoma" w:eastAsia="Tahoma" w:hAnsi="Tahoma" w:cs="Tahoma"/>
          <w:b/>
          <w:sz w:val="21"/>
          <w:szCs w:val="21"/>
        </w:rPr>
        <w:t>Světový den osteoporózy</w:t>
      </w:r>
      <w:r w:rsidR="009B5001">
        <w:rPr>
          <w:rFonts w:ascii="Tahoma" w:eastAsia="Tahoma" w:hAnsi="Tahoma" w:cs="Tahoma"/>
          <w:b/>
          <w:sz w:val="21"/>
          <w:szCs w:val="21"/>
        </w:rPr>
        <w:t xml:space="preserve">. </w:t>
      </w:r>
    </w:p>
    <w:p w14:paraId="14597A0E" w14:textId="552168DD" w:rsidR="001564B7" w:rsidRPr="00153821" w:rsidRDefault="00F53AFF" w:rsidP="001564B7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r>
        <w:rPr>
          <w:rFonts w:ascii="Tahoma" w:eastAsia="Tahoma" w:hAnsi="Tahoma" w:cs="Tahoma"/>
          <w:color w:val="auto"/>
          <w:sz w:val="21"/>
          <w:szCs w:val="21"/>
        </w:rPr>
        <w:t>Ostré bolesti zad, shrbené držení těla, neschopnost hlubokého dýchání</w:t>
      </w:r>
      <w:r w:rsidR="001564B7">
        <w:rPr>
          <w:rFonts w:ascii="Tahoma" w:eastAsia="Tahoma" w:hAnsi="Tahoma" w:cs="Tahoma"/>
          <w:color w:val="auto"/>
          <w:sz w:val="21"/>
          <w:szCs w:val="21"/>
        </w:rPr>
        <w:t>.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 Prvním příznakům </w:t>
      </w:r>
      <w:r w:rsidRPr="001564B7">
        <w:rPr>
          <w:rFonts w:ascii="Tahoma" w:eastAsia="Tahoma" w:hAnsi="Tahoma" w:cs="Tahoma"/>
          <w:color w:val="auto"/>
          <w:sz w:val="21"/>
          <w:szCs w:val="21"/>
        </w:rPr>
        <w:t xml:space="preserve">osteoporózy většina lidí nevěnuje pozornost. </w:t>
      </w:r>
      <w:r w:rsidR="001564B7" w:rsidRPr="001564B7">
        <w:rPr>
          <w:rFonts w:ascii="Tahoma" w:eastAsia="Tahoma" w:hAnsi="Tahoma" w:cs="Tahoma"/>
          <w:color w:val="CC9900"/>
          <w:sz w:val="21"/>
          <w:szCs w:val="21"/>
        </w:rPr>
        <w:t xml:space="preserve">„Mnoho </w:t>
      </w:r>
      <w:r w:rsidR="001564B7">
        <w:rPr>
          <w:rFonts w:ascii="Tahoma" w:eastAsia="Tahoma" w:hAnsi="Tahoma" w:cs="Tahoma"/>
          <w:color w:val="CC9900"/>
          <w:sz w:val="21"/>
          <w:szCs w:val="21"/>
        </w:rPr>
        <w:t xml:space="preserve">pacientů </w:t>
      </w:r>
      <w:r w:rsidR="001564B7" w:rsidRPr="001564B7">
        <w:rPr>
          <w:rFonts w:ascii="Tahoma" w:eastAsia="Tahoma" w:hAnsi="Tahoma" w:cs="Tahoma"/>
          <w:color w:val="CC9900"/>
          <w:sz w:val="21"/>
          <w:szCs w:val="21"/>
        </w:rPr>
        <w:t>své problémy mylně pokládá za přirozen</w:t>
      </w:r>
      <w:r w:rsidR="00153821">
        <w:rPr>
          <w:rFonts w:ascii="Tahoma" w:eastAsia="Tahoma" w:hAnsi="Tahoma" w:cs="Tahoma"/>
          <w:color w:val="CC9900"/>
          <w:sz w:val="21"/>
          <w:szCs w:val="21"/>
        </w:rPr>
        <w:t>é</w:t>
      </w:r>
      <w:r w:rsidR="001564B7" w:rsidRPr="001564B7">
        <w:rPr>
          <w:rFonts w:ascii="Tahoma" w:eastAsia="Tahoma" w:hAnsi="Tahoma" w:cs="Tahoma"/>
          <w:color w:val="CC9900"/>
          <w:sz w:val="21"/>
          <w:szCs w:val="21"/>
        </w:rPr>
        <w:t xml:space="preserve"> projev</w:t>
      </w:r>
      <w:r w:rsidR="00153821">
        <w:rPr>
          <w:rFonts w:ascii="Tahoma" w:eastAsia="Tahoma" w:hAnsi="Tahoma" w:cs="Tahoma"/>
          <w:color w:val="CC9900"/>
          <w:sz w:val="21"/>
          <w:szCs w:val="21"/>
        </w:rPr>
        <w:t>y</w:t>
      </w:r>
      <w:r w:rsidR="001564B7" w:rsidRPr="001564B7">
        <w:rPr>
          <w:rFonts w:ascii="Tahoma" w:eastAsia="Tahoma" w:hAnsi="Tahoma" w:cs="Tahoma"/>
          <w:color w:val="CC9900"/>
          <w:sz w:val="21"/>
          <w:szCs w:val="21"/>
        </w:rPr>
        <w:t xml:space="preserve"> stárnutí. </w:t>
      </w:r>
      <w:r w:rsidR="00153821">
        <w:rPr>
          <w:rFonts w:ascii="Tahoma" w:eastAsia="Tahoma" w:hAnsi="Tahoma" w:cs="Tahoma"/>
          <w:color w:val="CC9900"/>
          <w:sz w:val="21"/>
          <w:szCs w:val="21"/>
        </w:rPr>
        <w:t>Kulatí se jim záda, snižuje výška postavy, a to až o tři centimetry, stěžují si na bolesti páteře a dlouhých kostí, mají</w:t>
      </w:r>
      <w:r w:rsidR="001564B7" w:rsidRPr="001564B7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153821">
        <w:rPr>
          <w:rFonts w:ascii="Tahoma" w:eastAsia="Tahoma" w:hAnsi="Tahoma" w:cs="Tahoma"/>
          <w:color w:val="CC9900"/>
          <w:sz w:val="21"/>
          <w:szCs w:val="21"/>
        </w:rPr>
        <w:t xml:space="preserve">potíže </w:t>
      </w:r>
      <w:r w:rsidR="001564B7" w:rsidRPr="001564B7">
        <w:rPr>
          <w:rFonts w:ascii="Tahoma" w:eastAsia="Tahoma" w:hAnsi="Tahoma" w:cs="Tahoma"/>
          <w:color w:val="CC9900"/>
          <w:sz w:val="21"/>
          <w:szCs w:val="21"/>
        </w:rPr>
        <w:t>při hlubokém nádechu do břicha</w:t>
      </w:r>
      <w:r w:rsidR="00153821">
        <w:rPr>
          <w:rFonts w:ascii="Tahoma" w:eastAsia="Tahoma" w:hAnsi="Tahoma" w:cs="Tahoma"/>
          <w:color w:val="CC9900"/>
          <w:sz w:val="21"/>
          <w:szCs w:val="21"/>
        </w:rPr>
        <w:t xml:space="preserve"> – nic z toho ale</w:t>
      </w:r>
      <w:r w:rsidR="001564B7" w:rsidRPr="001564B7">
        <w:rPr>
          <w:rFonts w:ascii="Tahoma" w:eastAsia="Tahoma" w:hAnsi="Tahoma" w:cs="Tahoma"/>
          <w:color w:val="CC9900"/>
          <w:sz w:val="21"/>
          <w:szCs w:val="21"/>
        </w:rPr>
        <w:t xml:space="preserve"> nepovažují za podstatné</w:t>
      </w:r>
      <w:r w:rsidR="00153821">
        <w:rPr>
          <w:rFonts w:ascii="Tahoma" w:eastAsia="Tahoma" w:hAnsi="Tahoma" w:cs="Tahoma"/>
          <w:color w:val="CC9900"/>
          <w:sz w:val="21"/>
          <w:szCs w:val="21"/>
        </w:rPr>
        <w:t>, výrazným způsobem je to nelimituje, takže podobné signály</w:t>
      </w:r>
      <w:r w:rsidR="001564B7" w:rsidRPr="001564B7">
        <w:rPr>
          <w:rFonts w:ascii="Tahoma" w:eastAsia="Tahoma" w:hAnsi="Tahoma" w:cs="Tahoma"/>
          <w:color w:val="CC9900"/>
          <w:sz w:val="21"/>
          <w:szCs w:val="21"/>
        </w:rPr>
        <w:t xml:space="preserve"> přehlíží</w:t>
      </w:r>
      <w:r w:rsidR="00153821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153821" w:rsidRPr="001564B7">
        <w:rPr>
          <w:rFonts w:ascii="Tahoma" w:eastAsia="Tahoma" w:hAnsi="Tahoma" w:cs="Tahoma"/>
          <w:color w:val="CC9900"/>
          <w:sz w:val="21"/>
          <w:szCs w:val="21"/>
        </w:rPr>
        <w:t>Včasná diagnostika přitom výrazně napomáhá zpomalit nebo zastavit progres nemoci</w:t>
      </w:r>
      <w:r w:rsidR="00153821">
        <w:rPr>
          <w:rFonts w:ascii="Tahoma" w:eastAsia="Tahoma" w:hAnsi="Tahoma" w:cs="Tahoma"/>
          <w:color w:val="auto"/>
          <w:sz w:val="21"/>
          <w:szCs w:val="21"/>
        </w:rPr>
        <w:t>,</w:t>
      </w:r>
      <w:r w:rsidR="001564B7" w:rsidRPr="001564B7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 w:rsidR="001564B7" w:rsidRPr="001564B7">
        <w:rPr>
          <w:rFonts w:ascii="Tahoma" w:eastAsia="Tahoma" w:hAnsi="Tahoma" w:cs="Tahoma"/>
          <w:color w:val="auto"/>
          <w:sz w:val="21"/>
          <w:szCs w:val="21"/>
        </w:rPr>
        <w:t>upozornila hlavní fyzioterapeutka FYZIOkliniky Iva Bílková.</w:t>
      </w:r>
    </w:p>
    <w:p w14:paraId="3A856922" w14:textId="39BB7223" w:rsidR="00473608" w:rsidRPr="00F33697" w:rsidRDefault="00153821" w:rsidP="00180616">
      <w:pPr>
        <w:jc w:val="both"/>
        <w:rPr>
          <w:rFonts w:ascii="Tahoma" w:eastAsia="Tahoma" w:hAnsi="Tahoma" w:cs="Tahoma"/>
          <w:b/>
          <w:color w:val="auto"/>
          <w:sz w:val="21"/>
          <w:szCs w:val="21"/>
        </w:rPr>
      </w:pPr>
      <w:r>
        <w:rPr>
          <w:rFonts w:ascii="Tahoma" w:eastAsia="Tahoma" w:hAnsi="Tahoma" w:cs="Tahoma"/>
          <w:color w:val="auto"/>
          <w:sz w:val="21"/>
          <w:szCs w:val="21"/>
        </w:rPr>
        <w:t>Osteoporóze se přezdívá „tichý zloděj“ – přichází pomalu, bez větších známek onemocnění, až najednou udeří v podobě nepříjemné</w:t>
      </w:r>
      <w:r w:rsidR="00F33697">
        <w:rPr>
          <w:rFonts w:ascii="Tahoma" w:eastAsia="Tahoma" w:hAnsi="Tahoma" w:cs="Tahoma"/>
          <w:color w:val="auto"/>
          <w:sz w:val="21"/>
          <w:szCs w:val="21"/>
        </w:rPr>
        <w:t xml:space="preserve"> zlomeniny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. </w:t>
      </w:r>
      <w:r w:rsidR="00F33697" w:rsidRPr="001564B7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F33697" w:rsidRPr="00F33697">
        <w:rPr>
          <w:rFonts w:ascii="Tahoma" w:eastAsia="Tahoma" w:hAnsi="Tahoma" w:cs="Tahoma"/>
          <w:color w:val="CC9900"/>
          <w:sz w:val="21"/>
          <w:szCs w:val="21"/>
        </w:rPr>
        <w:t xml:space="preserve">Jedná se o postupující onemocnění kosterní soustavy, které ubírá kosterní hmotu a snižuje i pevnost kostí. Celý proces se většinou děje v tajnosti, dokud na něj neupozorní </w:t>
      </w:r>
      <w:r w:rsidR="00180616">
        <w:rPr>
          <w:rFonts w:ascii="Tahoma" w:eastAsia="Tahoma" w:hAnsi="Tahoma" w:cs="Tahoma"/>
          <w:color w:val="CC9900"/>
          <w:sz w:val="21"/>
          <w:szCs w:val="21"/>
        </w:rPr>
        <w:t xml:space="preserve">první </w:t>
      </w:r>
      <w:r w:rsidR="00F33697" w:rsidRPr="00F33697">
        <w:rPr>
          <w:rFonts w:ascii="Tahoma" w:eastAsia="Tahoma" w:hAnsi="Tahoma" w:cs="Tahoma"/>
          <w:color w:val="CC9900"/>
          <w:sz w:val="21"/>
          <w:szCs w:val="21"/>
        </w:rPr>
        <w:t>fraktura bez zjevných příčin. Stačí i minimální náraz nebo upadnutí</w:t>
      </w:r>
      <w:r w:rsidR="00180616">
        <w:rPr>
          <w:rFonts w:ascii="Tahoma" w:eastAsia="Tahoma" w:hAnsi="Tahoma" w:cs="Tahoma"/>
          <w:color w:val="CC9900"/>
          <w:sz w:val="21"/>
          <w:szCs w:val="21"/>
        </w:rPr>
        <w:t xml:space="preserve">. Mezi typické osteoporotické zlomeniny patří </w:t>
      </w:r>
      <w:r w:rsidR="00F33697" w:rsidRPr="00F33697">
        <w:rPr>
          <w:rFonts w:ascii="Tahoma" w:eastAsia="Tahoma" w:hAnsi="Tahoma" w:cs="Tahoma"/>
          <w:color w:val="CC9900"/>
          <w:sz w:val="21"/>
          <w:szCs w:val="21"/>
        </w:rPr>
        <w:t xml:space="preserve">zlomené obratle, </w:t>
      </w:r>
      <w:r w:rsidR="00180616">
        <w:rPr>
          <w:rFonts w:ascii="Tahoma" w:eastAsia="Tahoma" w:hAnsi="Tahoma" w:cs="Tahoma"/>
          <w:color w:val="CC9900"/>
          <w:sz w:val="21"/>
          <w:szCs w:val="21"/>
        </w:rPr>
        <w:t xml:space="preserve">dolní části </w:t>
      </w:r>
      <w:r w:rsidR="00F33697" w:rsidRPr="00F33697">
        <w:rPr>
          <w:rFonts w:ascii="Tahoma" w:eastAsia="Tahoma" w:hAnsi="Tahoma" w:cs="Tahoma"/>
          <w:color w:val="CC9900"/>
          <w:sz w:val="21"/>
          <w:szCs w:val="21"/>
        </w:rPr>
        <w:t>předloktí</w:t>
      </w:r>
      <w:r w:rsidR="00180616">
        <w:rPr>
          <w:rFonts w:ascii="Tahoma" w:eastAsia="Tahoma" w:hAnsi="Tahoma" w:cs="Tahoma"/>
          <w:color w:val="CC9900"/>
          <w:sz w:val="21"/>
          <w:szCs w:val="21"/>
        </w:rPr>
        <w:t xml:space="preserve"> nebo </w:t>
      </w:r>
      <w:r w:rsidR="00180616" w:rsidRPr="00F33697">
        <w:rPr>
          <w:rFonts w:ascii="Tahoma" w:eastAsia="Tahoma" w:hAnsi="Tahoma" w:cs="Tahoma"/>
          <w:color w:val="CC9900"/>
          <w:sz w:val="21"/>
          <w:szCs w:val="21"/>
        </w:rPr>
        <w:t>krčk</w:t>
      </w:r>
      <w:r w:rsidR="00180616">
        <w:rPr>
          <w:rFonts w:ascii="Tahoma" w:eastAsia="Tahoma" w:hAnsi="Tahoma" w:cs="Tahoma"/>
          <w:color w:val="CC9900"/>
          <w:sz w:val="21"/>
          <w:szCs w:val="21"/>
        </w:rPr>
        <w:t>y</w:t>
      </w:r>
      <w:r w:rsidR="00180616" w:rsidRPr="00F33697">
        <w:rPr>
          <w:rFonts w:ascii="Tahoma" w:eastAsia="Tahoma" w:hAnsi="Tahoma" w:cs="Tahoma"/>
          <w:color w:val="CC9900"/>
          <w:sz w:val="21"/>
          <w:szCs w:val="21"/>
        </w:rPr>
        <w:t xml:space="preserve"> stehenních kostí</w:t>
      </w:r>
      <w:r w:rsidR="00F33697" w:rsidRPr="00F33697">
        <w:rPr>
          <w:rFonts w:ascii="Tahoma" w:eastAsia="Tahoma" w:hAnsi="Tahoma" w:cs="Tahoma"/>
          <w:color w:val="CC9900"/>
          <w:sz w:val="21"/>
          <w:szCs w:val="21"/>
        </w:rPr>
        <w:t>,</w:t>
      </w:r>
      <w:r w:rsidR="00180616">
        <w:rPr>
          <w:rFonts w:ascii="Tahoma" w:eastAsia="Tahoma" w:hAnsi="Tahoma" w:cs="Tahoma"/>
          <w:color w:val="CC9900"/>
          <w:sz w:val="21"/>
          <w:szCs w:val="21"/>
        </w:rPr>
        <w:t xml:space="preserve"> které bývají velmi závažné,</w:t>
      </w:r>
      <w:r w:rsidR="00F33697" w:rsidRPr="00F33697">
        <w:rPr>
          <w:rFonts w:ascii="Tahoma" w:eastAsia="Tahoma" w:hAnsi="Tahoma" w:cs="Tahoma"/>
          <w:color w:val="CC9900"/>
          <w:sz w:val="21"/>
          <w:szCs w:val="21"/>
        </w:rPr>
        <w:t>“</w:t>
      </w:r>
      <w:r w:rsidR="00F33697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F33697" w:rsidRPr="00F33697">
        <w:rPr>
          <w:rFonts w:ascii="Tahoma" w:eastAsia="Tahoma" w:hAnsi="Tahoma" w:cs="Tahoma"/>
          <w:color w:val="auto"/>
          <w:sz w:val="21"/>
          <w:szCs w:val="21"/>
        </w:rPr>
        <w:t>poukázala fyzioterapeutka.</w:t>
      </w:r>
      <w:r w:rsidR="00473608" w:rsidRPr="00F33697">
        <w:rPr>
          <w:rFonts w:ascii="Tahoma" w:eastAsia="Tahoma" w:hAnsi="Tahoma" w:cs="Tahoma"/>
          <w:b/>
          <w:color w:val="auto"/>
          <w:sz w:val="21"/>
          <w:szCs w:val="21"/>
        </w:rPr>
        <w:t xml:space="preserve"> </w:t>
      </w:r>
    </w:p>
    <w:p w14:paraId="66F8C43F" w14:textId="1BF0EB9E" w:rsidR="00CD2631" w:rsidRPr="00D5700E" w:rsidRDefault="00180616" w:rsidP="00CD2631">
      <w:pPr>
        <w:jc w:val="both"/>
        <w:rPr>
          <w:rFonts w:ascii="Tahoma" w:eastAsia="Tahoma" w:hAnsi="Tahoma" w:cs="Tahoma"/>
          <w:bCs/>
          <w:color w:val="auto"/>
          <w:sz w:val="21"/>
          <w:szCs w:val="21"/>
        </w:rPr>
      </w:pPr>
      <w:r w:rsidRPr="00180616">
        <w:rPr>
          <w:rFonts w:ascii="Tahoma" w:eastAsia="Tahoma" w:hAnsi="Tahoma" w:cs="Tahoma"/>
          <w:bCs/>
          <w:color w:val="auto"/>
          <w:sz w:val="21"/>
          <w:szCs w:val="21"/>
        </w:rPr>
        <w:t>Jednou z hlavních prokázaných příčin vzniku osteoporózy je nedostatek vápníku v</w:t>
      </w:r>
      <w:r w:rsidR="002E4893">
        <w:rPr>
          <w:rFonts w:ascii="Tahoma" w:eastAsia="Tahoma" w:hAnsi="Tahoma" w:cs="Tahoma"/>
          <w:bCs/>
          <w:color w:val="auto"/>
          <w:sz w:val="21"/>
          <w:szCs w:val="21"/>
        </w:rPr>
        <w:t> </w:t>
      </w:r>
      <w:r w:rsidRPr="00180616">
        <w:rPr>
          <w:rFonts w:ascii="Tahoma" w:eastAsia="Tahoma" w:hAnsi="Tahoma" w:cs="Tahoma"/>
          <w:bCs/>
          <w:color w:val="auto"/>
          <w:sz w:val="21"/>
          <w:szCs w:val="21"/>
        </w:rPr>
        <w:t>organismu</w:t>
      </w:r>
      <w:r w:rsidR="002E4893">
        <w:rPr>
          <w:rFonts w:ascii="Tahoma" w:eastAsia="Tahoma" w:hAnsi="Tahoma" w:cs="Tahoma"/>
          <w:bCs/>
          <w:color w:val="auto"/>
          <w:sz w:val="21"/>
          <w:szCs w:val="21"/>
        </w:rPr>
        <w:t xml:space="preserve"> a až 60procentní vliv studie přisuzují dědičnosti. </w:t>
      </w:r>
      <w:r w:rsidR="00572731">
        <w:rPr>
          <w:rFonts w:ascii="Tahoma" w:eastAsia="Tahoma" w:hAnsi="Tahoma" w:cs="Tahoma"/>
          <w:bCs/>
          <w:color w:val="auto"/>
          <w:sz w:val="21"/>
          <w:szCs w:val="21"/>
        </w:rPr>
        <w:t xml:space="preserve">Víc ohroženy jsou ženy než muži, a to především při předčasné menopauze. </w:t>
      </w:r>
      <w:r w:rsidR="00D5700E" w:rsidRPr="001564B7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D5700E" w:rsidRPr="00D5700E">
        <w:rPr>
          <w:rFonts w:ascii="Tahoma" w:eastAsia="Tahoma" w:hAnsi="Tahoma" w:cs="Tahoma"/>
          <w:color w:val="CC9900"/>
          <w:sz w:val="21"/>
          <w:szCs w:val="21"/>
        </w:rPr>
        <w:t xml:space="preserve">Tyto faktory označujeme jako neovlivnitelné, </w:t>
      </w:r>
      <w:r w:rsidR="00D5700E">
        <w:rPr>
          <w:rFonts w:ascii="Tahoma" w:eastAsia="Tahoma" w:hAnsi="Tahoma" w:cs="Tahoma"/>
          <w:color w:val="CC9900"/>
          <w:sz w:val="21"/>
          <w:szCs w:val="21"/>
        </w:rPr>
        <w:t>neméně důležitý je ale také zdravý životní styl a ten máme ve své moci. Můžeme</w:t>
      </w:r>
      <w:r w:rsidR="00D5700E" w:rsidRPr="00D5700E">
        <w:rPr>
          <w:rFonts w:ascii="Tahoma" w:eastAsia="Tahoma" w:hAnsi="Tahoma" w:cs="Tahoma"/>
          <w:color w:val="CC9900"/>
          <w:sz w:val="21"/>
          <w:szCs w:val="21"/>
        </w:rPr>
        <w:t xml:space="preserve"> dbát na výživu bohatou na vápník a vitamín D</w:t>
      </w:r>
      <w:r w:rsidR="00D5700E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D5700E" w:rsidRPr="00D5700E">
        <w:rPr>
          <w:rFonts w:ascii="Tahoma" w:eastAsia="Tahoma" w:hAnsi="Tahoma" w:cs="Tahoma"/>
          <w:color w:val="CC9900"/>
          <w:sz w:val="21"/>
          <w:szCs w:val="21"/>
        </w:rPr>
        <w:t>a hlavně se věnovat pravidelné pohybové aktivitě</w:t>
      </w:r>
      <w:r w:rsidR="00D5700E">
        <w:rPr>
          <w:rFonts w:ascii="Tahoma" w:eastAsia="Tahoma" w:hAnsi="Tahoma" w:cs="Tahoma"/>
          <w:color w:val="CC9900"/>
          <w:sz w:val="21"/>
          <w:szCs w:val="21"/>
        </w:rPr>
        <w:t>,</w:t>
      </w:r>
      <w:r w:rsidR="00D5700E" w:rsidRPr="00D5700E">
        <w:rPr>
          <w:rFonts w:ascii="Tahoma" w:eastAsia="Tahoma" w:hAnsi="Tahoma" w:cs="Tahoma"/>
          <w:color w:val="CC9900"/>
          <w:sz w:val="21"/>
          <w:szCs w:val="21"/>
        </w:rPr>
        <w:t xml:space="preserve"> protože právě přiměřená tělesná zátěž přímo podporuje vznik a přestavbu kostí. Je paradoxní, že i když se osteoporóza vyskytuje především u starších ročníků, zakládáme si na ni už od mala a v nadsázce ji můžeme přirovnat k ‚dětské nemoci‘. Tvorba kostní hmoty a kosterního aparátu totiž probíhá do třiceti let, poté začne ubývat. Pokud jsme se jako děti a během dospívání nebyli zvyklí hýbat, později se to na kostech projeví,“</w:t>
      </w:r>
      <w:r w:rsidR="00D5700E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621D0A" w:rsidRPr="00CE31E2">
        <w:rPr>
          <w:rFonts w:ascii="Tahoma" w:eastAsia="Tahoma" w:hAnsi="Tahoma" w:cs="Tahoma"/>
          <w:color w:val="auto"/>
          <w:sz w:val="21"/>
          <w:szCs w:val="21"/>
        </w:rPr>
        <w:t>uvedla</w:t>
      </w:r>
      <w:r w:rsidR="00CD2631" w:rsidRPr="00CE31E2">
        <w:rPr>
          <w:rFonts w:ascii="Tahoma" w:eastAsia="Tahoma" w:hAnsi="Tahoma" w:cs="Tahoma"/>
          <w:color w:val="auto"/>
          <w:sz w:val="21"/>
          <w:szCs w:val="21"/>
        </w:rPr>
        <w:t xml:space="preserve"> Iva Bílková.</w:t>
      </w:r>
      <w:r w:rsidR="00CD2631" w:rsidRPr="00CE31E2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</w:p>
    <w:p w14:paraId="17583552" w14:textId="0CDDBB89" w:rsidR="003528C4" w:rsidRPr="00D85360" w:rsidRDefault="007E3DA6" w:rsidP="00CD2631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r w:rsidRPr="007E3DA6">
        <w:rPr>
          <w:rFonts w:ascii="Tahoma" w:eastAsia="Tahoma" w:hAnsi="Tahoma" w:cs="Tahoma"/>
          <w:color w:val="auto"/>
          <w:sz w:val="21"/>
          <w:szCs w:val="21"/>
        </w:rPr>
        <w:t>R</w:t>
      </w:r>
      <w:r w:rsidR="003528C4" w:rsidRPr="007E3DA6">
        <w:rPr>
          <w:rFonts w:ascii="Tahoma" w:eastAsia="Tahoma" w:hAnsi="Tahoma" w:cs="Tahoma"/>
          <w:color w:val="auto"/>
          <w:sz w:val="21"/>
          <w:szCs w:val="21"/>
        </w:rPr>
        <w:t xml:space="preserve">ozvoj osteoporózy může </w:t>
      </w:r>
      <w:r w:rsidRPr="007E3DA6">
        <w:rPr>
          <w:rFonts w:ascii="Tahoma" w:eastAsia="Tahoma" w:hAnsi="Tahoma" w:cs="Tahoma"/>
          <w:color w:val="auto"/>
          <w:sz w:val="21"/>
          <w:szCs w:val="21"/>
        </w:rPr>
        <w:t xml:space="preserve">sekundárně </w:t>
      </w:r>
      <w:r w:rsidR="00DD5F74">
        <w:rPr>
          <w:rFonts w:ascii="Tahoma" w:eastAsia="Tahoma" w:hAnsi="Tahoma" w:cs="Tahoma"/>
          <w:color w:val="auto"/>
          <w:sz w:val="21"/>
          <w:szCs w:val="21"/>
        </w:rPr>
        <w:t>způsobovat</w:t>
      </w:r>
      <w:r w:rsidR="003528C4" w:rsidRPr="007E3DA6">
        <w:rPr>
          <w:rFonts w:ascii="Tahoma" w:eastAsia="Tahoma" w:hAnsi="Tahoma" w:cs="Tahoma"/>
          <w:color w:val="auto"/>
          <w:sz w:val="21"/>
          <w:szCs w:val="21"/>
        </w:rPr>
        <w:t xml:space="preserve"> i dlouhodobé užívání léků </w:t>
      </w:r>
      <w:r w:rsidR="00E64952">
        <w:rPr>
          <w:rFonts w:ascii="Tahoma" w:eastAsia="Tahoma" w:hAnsi="Tahoma" w:cs="Tahoma"/>
          <w:color w:val="auto"/>
          <w:sz w:val="21"/>
          <w:szCs w:val="21"/>
        </w:rPr>
        <w:t>ovlivňujících</w:t>
      </w:r>
      <w:r w:rsidR="003528C4" w:rsidRPr="007E3DA6">
        <w:rPr>
          <w:rFonts w:ascii="Tahoma" w:eastAsia="Tahoma" w:hAnsi="Tahoma" w:cs="Tahoma"/>
          <w:color w:val="auto"/>
          <w:sz w:val="21"/>
          <w:szCs w:val="21"/>
        </w:rPr>
        <w:t xml:space="preserve"> metabolismus vápníku, jako jsou například glukokortikoidy.</w:t>
      </w:r>
      <w:r w:rsidR="003528C4" w:rsidRPr="003528C4"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="00D85360" w:rsidRPr="00D85360">
        <w:rPr>
          <w:rFonts w:ascii="Tahoma" w:eastAsia="Tahoma" w:hAnsi="Tahoma" w:cs="Tahoma"/>
          <w:color w:val="CC9900"/>
          <w:sz w:val="21"/>
          <w:szCs w:val="21"/>
        </w:rPr>
        <w:t>„Mezi onemocnění, která mají ve svých důsledcích vliv na kostní tkáň a mohou tak zapříčinit vznik osteoporózy, patří například poruchy štítné žlázy, revmatoidní artritida, diabetes mellitus 1. typu, stavy po transplantacích, onkologická onemocnění či chronická gastrointestinální onemocnění</w:t>
      </w:r>
      <w:r w:rsidR="00D85360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D85360">
        <w:rPr>
          <w:rFonts w:ascii="Tahoma" w:eastAsia="Tahoma" w:hAnsi="Tahoma" w:cs="Tahoma"/>
          <w:color w:val="auto"/>
          <w:sz w:val="21"/>
          <w:szCs w:val="21"/>
        </w:rPr>
        <w:t xml:space="preserve">doplnila </w:t>
      </w:r>
      <w:r w:rsidR="00D5700E">
        <w:rPr>
          <w:rFonts w:ascii="Tahoma" w:eastAsia="Tahoma" w:hAnsi="Tahoma" w:cs="Tahoma"/>
          <w:color w:val="auto"/>
          <w:sz w:val="21"/>
          <w:szCs w:val="21"/>
        </w:rPr>
        <w:t>odbornice</w:t>
      </w:r>
      <w:r w:rsidR="00D85360">
        <w:rPr>
          <w:rFonts w:ascii="Tahoma" w:eastAsia="Tahoma" w:hAnsi="Tahoma" w:cs="Tahoma"/>
          <w:color w:val="auto"/>
          <w:sz w:val="21"/>
          <w:szCs w:val="21"/>
        </w:rPr>
        <w:t>.</w:t>
      </w:r>
    </w:p>
    <w:p w14:paraId="27265F20" w14:textId="468BB5E0" w:rsidR="00B23C91" w:rsidRPr="000C6492" w:rsidRDefault="00B36548" w:rsidP="000F1393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r>
        <w:rPr>
          <w:rFonts w:ascii="Tahoma" w:eastAsia="Tahoma" w:hAnsi="Tahoma" w:cs="Tahoma"/>
          <w:bCs/>
          <w:color w:val="auto"/>
          <w:sz w:val="21"/>
          <w:szCs w:val="21"/>
        </w:rPr>
        <w:t>Podle</w:t>
      </w:r>
      <w:r w:rsidR="00CE31E2" w:rsidRPr="00F33697">
        <w:rPr>
          <w:rFonts w:ascii="Tahoma" w:eastAsia="Tahoma" w:hAnsi="Tahoma" w:cs="Tahoma"/>
          <w:bCs/>
          <w:color w:val="auto"/>
          <w:sz w:val="21"/>
          <w:szCs w:val="21"/>
        </w:rPr>
        <w:t xml:space="preserve"> Státní</w:t>
      </w:r>
      <w:r>
        <w:rPr>
          <w:rFonts w:ascii="Tahoma" w:eastAsia="Tahoma" w:hAnsi="Tahoma" w:cs="Tahoma"/>
          <w:bCs/>
          <w:color w:val="auto"/>
          <w:sz w:val="21"/>
          <w:szCs w:val="21"/>
        </w:rPr>
        <w:t>ho</w:t>
      </w:r>
      <w:r w:rsidR="00CE31E2" w:rsidRPr="00F33697">
        <w:rPr>
          <w:rFonts w:ascii="Tahoma" w:eastAsia="Tahoma" w:hAnsi="Tahoma" w:cs="Tahoma"/>
          <w:bCs/>
          <w:color w:val="auto"/>
          <w:sz w:val="21"/>
          <w:szCs w:val="21"/>
        </w:rPr>
        <w:t xml:space="preserve"> zdravotní</w:t>
      </w:r>
      <w:r>
        <w:rPr>
          <w:rFonts w:ascii="Tahoma" w:eastAsia="Tahoma" w:hAnsi="Tahoma" w:cs="Tahoma"/>
          <w:bCs/>
          <w:color w:val="auto"/>
          <w:sz w:val="21"/>
          <w:szCs w:val="21"/>
        </w:rPr>
        <w:t>ho</w:t>
      </w:r>
      <w:r w:rsidR="00CE31E2" w:rsidRPr="00F33697">
        <w:rPr>
          <w:rFonts w:ascii="Tahoma" w:eastAsia="Tahoma" w:hAnsi="Tahoma" w:cs="Tahoma"/>
          <w:bCs/>
          <w:color w:val="auto"/>
          <w:sz w:val="21"/>
          <w:szCs w:val="21"/>
        </w:rPr>
        <w:t xml:space="preserve"> ústav</w:t>
      </w:r>
      <w:r>
        <w:rPr>
          <w:rFonts w:ascii="Tahoma" w:eastAsia="Tahoma" w:hAnsi="Tahoma" w:cs="Tahoma"/>
          <w:bCs/>
          <w:color w:val="auto"/>
          <w:sz w:val="21"/>
          <w:szCs w:val="21"/>
        </w:rPr>
        <w:t xml:space="preserve">u trpí </w:t>
      </w:r>
      <w:r w:rsidR="00CE31E2" w:rsidRPr="00F33697">
        <w:rPr>
          <w:rFonts w:ascii="Tahoma" w:eastAsia="Tahoma" w:hAnsi="Tahoma" w:cs="Tahoma"/>
          <w:bCs/>
          <w:color w:val="auto"/>
          <w:sz w:val="21"/>
          <w:szCs w:val="21"/>
        </w:rPr>
        <w:t xml:space="preserve">osteoporózou sedm až deset procent světové populace. Vzhledem ke zvyšování průměrné délky života </w:t>
      </w:r>
      <w:r>
        <w:rPr>
          <w:rFonts w:ascii="Tahoma" w:eastAsia="Tahoma" w:hAnsi="Tahoma" w:cs="Tahoma"/>
          <w:bCs/>
          <w:color w:val="auto"/>
          <w:sz w:val="21"/>
          <w:szCs w:val="21"/>
        </w:rPr>
        <w:t>se navíc počty pacientů neustále zvyšují. P</w:t>
      </w:r>
      <w:r w:rsidR="00CE31E2" w:rsidRPr="00F33697">
        <w:rPr>
          <w:rFonts w:ascii="Tahoma" w:eastAsia="Tahoma" w:hAnsi="Tahoma" w:cs="Tahoma"/>
          <w:bCs/>
          <w:color w:val="auto"/>
          <w:sz w:val="21"/>
          <w:szCs w:val="21"/>
        </w:rPr>
        <w:t>řesto je léčeno odhadem jen 10 až 20 procent nemocných.</w:t>
      </w:r>
      <w:r w:rsidR="00CE31E2">
        <w:rPr>
          <w:rFonts w:ascii="Tahoma" w:eastAsia="Tahoma" w:hAnsi="Tahoma" w:cs="Tahoma"/>
          <w:bCs/>
          <w:color w:val="auto"/>
          <w:sz w:val="21"/>
          <w:szCs w:val="21"/>
        </w:rPr>
        <w:t xml:space="preserve"> </w:t>
      </w:r>
      <w:r w:rsidR="000C6492">
        <w:rPr>
          <w:rFonts w:ascii="Tahoma" w:eastAsia="Tahoma" w:hAnsi="Tahoma" w:cs="Tahoma"/>
          <w:bCs/>
          <w:color w:val="auto"/>
          <w:sz w:val="21"/>
          <w:szCs w:val="21"/>
        </w:rPr>
        <w:t>Při</w:t>
      </w:r>
      <w:r w:rsidR="006F7EEC" w:rsidRPr="000C6492">
        <w:rPr>
          <w:rFonts w:ascii="Tahoma" w:eastAsia="Tahoma" w:hAnsi="Tahoma" w:cs="Tahoma"/>
          <w:bCs/>
          <w:color w:val="auto"/>
          <w:sz w:val="21"/>
          <w:szCs w:val="21"/>
        </w:rPr>
        <w:t xml:space="preserve"> diagnostice osteoporózy hraje </w:t>
      </w:r>
      <w:r w:rsidR="000C6492">
        <w:rPr>
          <w:rFonts w:ascii="Tahoma" w:eastAsia="Tahoma" w:hAnsi="Tahoma" w:cs="Tahoma"/>
          <w:bCs/>
          <w:color w:val="auto"/>
          <w:sz w:val="21"/>
          <w:szCs w:val="21"/>
        </w:rPr>
        <w:t xml:space="preserve">významnou </w:t>
      </w:r>
      <w:r w:rsidR="006F7EEC" w:rsidRPr="000C6492">
        <w:rPr>
          <w:rFonts w:ascii="Tahoma" w:eastAsia="Tahoma" w:hAnsi="Tahoma" w:cs="Tahoma"/>
          <w:bCs/>
          <w:color w:val="auto"/>
          <w:sz w:val="21"/>
          <w:szCs w:val="21"/>
        </w:rPr>
        <w:t>úlohu fyzioterapie</w:t>
      </w:r>
      <w:r w:rsidR="000C6492" w:rsidRPr="000C6492">
        <w:rPr>
          <w:rFonts w:ascii="Tahoma" w:eastAsia="Tahoma" w:hAnsi="Tahoma" w:cs="Tahoma"/>
          <w:bCs/>
          <w:color w:val="auto"/>
          <w:sz w:val="21"/>
          <w:szCs w:val="21"/>
        </w:rPr>
        <w:t xml:space="preserve">, která dokáže zamezit </w:t>
      </w:r>
      <w:r w:rsidR="006F7EEC" w:rsidRPr="000C6492">
        <w:rPr>
          <w:rFonts w:ascii="Tahoma" w:eastAsia="Tahoma" w:hAnsi="Tahoma" w:cs="Tahoma"/>
          <w:bCs/>
          <w:color w:val="auto"/>
          <w:sz w:val="21"/>
          <w:szCs w:val="21"/>
        </w:rPr>
        <w:t>dalšímu řídnutí kostí a posíl</w:t>
      </w:r>
      <w:r w:rsidR="000C6492" w:rsidRPr="000C6492">
        <w:rPr>
          <w:rFonts w:ascii="Tahoma" w:eastAsia="Tahoma" w:hAnsi="Tahoma" w:cs="Tahoma"/>
          <w:bCs/>
          <w:color w:val="auto"/>
          <w:sz w:val="21"/>
          <w:szCs w:val="21"/>
        </w:rPr>
        <w:t>it</w:t>
      </w:r>
      <w:r w:rsidR="006F7EEC" w:rsidRPr="000C6492">
        <w:rPr>
          <w:rFonts w:ascii="Tahoma" w:eastAsia="Tahoma" w:hAnsi="Tahoma" w:cs="Tahoma"/>
          <w:bCs/>
          <w:color w:val="auto"/>
          <w:sz w:val="21"/>
          <w:szCs w:val="21"/>
        </w:rPr>
        <w:t xml:space="preserve"> svalový aparát</w:t>
      </w:r>
      <w:r w:rsidR="000C6492">
        <w:rPr>
          <w:rFonts w:ascii="Tahoma" w:eastAsia="Tahoma" w:hAnsi="Tahoma" w:cs="Tahoma"/>
          <w:bCs/>
          <w:color w:val="auto"/>
          <w:sz w:val="21"/>
          <w:szCs w:val="21"/>
        </w:rPr>
        <w:t xml:space="preserve"> na základě vhodných cvičení</w:t>
      </w:r>
      <w:r w:rsidR="006F7EEC" w:rsidRPr="000C6492">
        <w:rPr>
          <w:rFonts w:ascii="Tahoma" w:eastAsia="Tahoma" w:hAnsi="Tahoma" w:cs="Tahoma"/>
          <w:bCs/>
          <w:color w:val="auto"/>
          <w:sz w:val="21"/>
          <w:szCs w:val="21"/>
        </w:rPr>
        <w:t>.</w:t>
      </w:r>
      <w:r w:rsidR="006F7EEC"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="000C6492" w:rsidRPr="000C6492">
        <w:rPr>
          <w:rFonts w:ascii="Tahoma" w:eastAsia="Tahoma" w:hAnsi="Tahoma" w:cs="Tahoma"/>
          <w:color w:val="CC9900"/>
          <w:sz w:val="21"/>
          <w:szCs w:val="21"/>
        </w:rPr>
        <w:t>„Aktivní léčba osteoporózy spočívá v medikaci, převážně antiresorpčními léky, které tlumí odbourávání kostní hmoty, a osteoanabolickými</w:t>
      </w:r>
      <w:r w:rsidR="000C6492">
        <w:rPr>
          <w:rFonts w:ascii="Tahoma" w:eastAsia="Tahoma" w:hAnsi="Tahoma" w:cs="Tahoma"/>
          <w:color w:val="CC9900"/>
          <w:sz w:val="21"/>
          <w:szCs w:val="21"/>
        </w:rPr>
        <w:t xml:space="preserve"> léky</w:t>
      </w:r>
      <w:r w:rsidR="000C6492" w:rsidRPr="000C6492">
        <w:rPr>
          <w:rFonts w:ascii="Tahoma" w:eastAsia="Tahoma" w:hAnsi="Tahoma" w:cs="Tahoma"/>
          <w:color w:val="CC9900"/>
          <w:sz w:val="21"/>
          <w:szCs w:val="21"/>
        </w:rPr>
        <w:t xml:space="preserve">, zvyšujícími novotvorbu kostní </w:t>
      </w:r>
      <w:r w:rsidR="000C6492" w:rsidRPr="000C6492">
        <w:rPr>
          <w:rFonts w:ascii="Tahoma" w:eastAsia="Tahoma" w:hAnsi="Tahoma" w:cs="Tahoma"/>
          <w:color w:val="CC9900"/>
          <w:sz w:val="21"/>
          <w:szCs w:val="21"/>
        </w:rPr>
        <w:lastRenderedPageBreak/>
        <w:t>tkáně.</w:t>
      </w:r>
      <w:r w:rsidR="000C6492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0C6492" w:rsidRPr="000C6492">
        <w:rPr>
          <w:rFonts w:ascii="Tahoma" w:eastAsia="Tahoma" w:hAnsi="Tahoma" w:cs="Tahoma"/>
          <w:color w:val="CC9900"/>
          <w:sz w:val="21"/>
          <w:szCs w:val="21"/>
        </w:rPr>
        <w:t>Ve fyzioterapeutické léčbě se zaměřujeme na cvičení správného držení těla, centraci nosných kloubů a trupu a odstranění svalových dysbalancí. S pacienty cvičíme techniky pro uvolnění napětí měkkých tkání a zlepšení pohybových funkcí i koordinace. Nejenomže ulevují od bolesti, ale jsou také vhodnou prevencí proti pádům a zlomeninám. K moderním metodám patří také léčba pomocí fokusované rázové vlny, u níž se prokázal pozitivní vliv na stimulaci novotvorby kostní tkáně v krátkém období po aplikaci,“</w:t>
      </w:r>
      <w:r w:rsidR="000C6492"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="00CB2AA3" w:rsidRPr="000C6492">
        <w:rPr>
          <w:rFonts w:ascii="Tahoma" w:eastAsia="Tahoma" w:hAnsi="Tahoma" w:cs="Tahoma"/>
          <w:color w:val="auto"/>
          <w:sz w:val="21"/>
          <w:szCs w:val="21"/>
        </w:rPr>
        <w:t>popsala Iva Bílková.</w:t>
      </w:r>
    </w:p>
    <w:p w14:paraId="4E442A4B" w14:textId="5D696E64" w:rsidR="008E6B33" w:rsidRPr="003528C4" w:rsidRDefault="00AB6093" w:rsidP="003528C4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r>
        <w:rPr>
          <w:rFonts w:ascii="Tahoma" w:eastAsia="Tahoma" w:hAnsi="Tahoma" w:cs="Tahoma"/>
          <w:color w:val="auto"/>
          <w:sz w:val="21"/>
          <w:szCs w:val="21"/>
        </w:rPr>
        <w:t>V</w:t>
      </w:r>
      <w:r w:rsidR="007E3DA6">
        <w:rPr>
          <w:rFonts w:ascii="Tahoma" w:eastAsia="Tahoma" w:hAnsi="Tahoma" w:cs="Tahoma"/>
          <w:color w:val="auto"/>
          <w:sz w:val="21"/>
          <w:szCs w:val="21"/>
        </w:rPr>
        <w:t xml:space="preserve"> rámci prevence a léčby osteoporózy 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je </w:t>
      </w:r>
      <w:r w:rsidR="003528C4">
        <w:rPr>
          <w:rFonts w:ascii="Tahoma" w:eastAsia="Tahoma" w:hAnsi="Tahoma" w:cs="Tahoma"/>
          <w:color w:val="auto"/>
          <w:sz w:val="21"/>
          <w:szCs w:val="21"/>
        </w:rPr>
        <w:t xml:space="preserve">ideální jakýkoli </w:t>
      </w:r>
      <w:r w:rsidR="007E3DA6">
        <w:rPr>
          <w:rFonts w:ascii="Tahoma" w:eastAsia="Tahoma" w:hAnsi="Tahoma" w:cs="Tahoma"/>
          <w:color w:val="auto"/>
          <w:sz w:val="21"/>
          <w:szCs w:val="21"/>
        </w:rPr>
        <w:t xml:space="preserve">pohyb </w:t>
      </w:r>
      <w:r w:rsidR="003528C4">
        <w:rPr>
          <w:rFonts w:ascii="Tahoma" w:eastAsia="Tahoma" w:hAnsi="Tahoma" w:cs="Tahoma"/>
          <w:color w:val="auto"/>
          <w:sz w:val="21"/>
          <w:szCs w:val="21"/>
        </w:rPr>
        <w:t>ve vzpřímené poloze proti gravitaci – běh, chůze, populární nordic</w:t>
      </w:r>
      <w:r w:rsidR="00EC65D4"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="003528C4">
        <w:rPr>
          <w:rFonts w:ascii="Tahoma" w:eastAsia="Tahoma" w:hAnsi="Tahoma" w:cs="Tahoma"/>
          <w:color w:val="auto"/>
          <w:sz w:val="21"/>
          <w:szCs w:val="21"/>
        </w:rPr>
        <w:t>walking, tanec nebo cvičení s vlastní vahou</w:t>
      </w:r>
      <w:r w:rsidR="00C17DCB">
        <w:rPr>
          <w:rFonts w:ascii="Tahoma" w:eastAsia="Tahoma" w:hAnsi="Tahoma" w:cs="Tahoma"/>
          <w:color w:val="auto"/>
          <w:sz w:val="21"/>
          <w:szCs w:val="21"/>
        </w:rPr>
        <w:t>,</w:t>
      </w:r>
      <w:r w:rsidR="003528C4">
        <w:rPr>
          <w:rFonts w:ascii="Tahoma" w:eastAsia="Tahoma" w:hAnsi="Tahoma" w:cs="Tahoma"/>
          <w:color w:val="auto"/>
          <w:sz w:val="21"/>
          <w:szCs w:val="21"/>
        </w:rPr>
        <w:t xml:space="preserve"> jako </w:t>
      </w:r>
      <w:r w:rsidR="00EC65D4">
        <w:rPr>
          <w:rFonts w:ascii="Tahoma" w:eastAsia="Tahoma" w:hAnsi="Tahoma" w:cs="Tahoma"/>
          <w:color w:val="auto"/>
          <w:sz w:val="21"/>
          <w:szCs w:val="21"/>
        </w:rPr>
        <w:t>např</w:t>
      </w:r>
      <w:r w:rsidR="00CB5454">
        <w:rPr>
          <w:rFonts w:ascii="Tahoma" w:eastAsia="Tahoma" w:hAnsi="Tahoma" w:cs="Tahoma"/>
          <w:color w:val="auto"/>
          <w:sz w:val="21"/>
          <w:szCs w:val="21"/>
        </w:rPr>
        <w:t>íklad</w:t>
      </w:r>
      <w:r w:rsidR="00B46BF8">
        <w:rPr>
          <w:rFonts w:ascii="Tahoma" w:eastAsia="Tahoma" w:hAnsi="Tahoma" w:cs="Tahoma"/>
          <w:color w:val="auto"/>
          <w:sz w:val="21"/>
          <w:szCs w:val="21"/>
        </w:rPr>
        <w:t xml:space="preserve"> jóga</w:t>
      </w:r>
      <w:r w:rsidR="003528C4">
        <w:rPr>
          <w:rFonts w:ascii="Tahoma" w:eastAsia="Tahoma" w:hAnsi="Tahoma" w:cs="Tahoma"/>
          <w:color w:val="auto"/>
          <w:sz w:val="21"/>
          <w:szCs w:val="21"/>
        </w:rPr>
        <w:t xml:space="preserve"> či </w:t>
      </w:r>
      <w:r w:rsidR="003528C4" w:rsidRPr="000C6492">
        <w:rPr>
          <w:rFonts w:ascii="Tahoma" w:eastAsia="Tahoma" w:hAnsi="Tahoma" w:cs="Tahoma"/>
          <w:color w:val="auto"/>
          <w:sz w:val="21"/>
          <w:szCs w:val="21"/>
        </w:rPr>
        <w:t xml:space="preserve">pilates. S výběrem vhodné aktivity může pomoci fyzioterapeut, ovšem vůle a ochota hýbat se alespoň půl </w:t>
      </w:r>
      <w:r w:rsidR="00D85360" w:rsidRPr="000C6492">
        <w:rPr>
          <w:rFonts w:ascii="Tahoma" w:eastAsia="Tahoma" w:hAnsi="Tahoma" w:cs="Tahoma"/>
          <w:color w:val="auto"/>
          <w:sz w:val="21"/>
          <w:szCs w:val="21"/>
        </w:rPr>
        <w:t xml:space="preserve">až tři čtvrtě </w:t>
      </w:r>
      <w:r w:rsidR="003528C4" w:rsidRPr="000C6492">
        <w:rPr>
          <w:rFonts w:ascii="Tahoma" w:eastAsia="Tahoma" w:hAnsi="Tahoma" w:cs="Tahoma"/>
          <w:color w:val="auto"/>
          <w:sz w:val="21"/>
          <w:szCs w:val="21"/>
        </w:rPr>
        <w:t xml:space="preserve">hodiny </w:t>
      </w:r>
      <w:r w:rsidR="00D85360" w:rsidRPr="000C6492">
        <w:rPr>
          <w:rFonts w:ascii="Tahoma" w:eastAsia="Tahoma" w:hAnsi="Tahoma" w:cs="Tahoma"/>
          <w:color w:val="auto"/>
          <w:sz w:val="21"/>
          <w:szCs w:val="21"/>
        </w:rPr>
        <w:t>čtyřikrát</w:t>
      </w:r>
      <w:r w:rsidR="003528C4" w:rsidRPr="000C6492">
        <w:rPr>
          <w:rFonts w:ascii="Tahoma" w:eastAsia="Tahoma" w:hAnsi="Tahoma" w:cs="Tahoma"/>
          <w:color w:val="auto"/>
          <w:sz w:val="21"/>
          <w:szCs w:val="21"/>
        </w:rPr>
        <w:t xml:space="preserve"> týdně závisí na pacientovi. </w:t>
      </w:r>
      <w:r w:rsidR="00D85360" w:rsidRPr="000C6492">
        <w:rPr>
          <w:rFonts w:ascii="Tahoma" w:eastAsia="Tahoma" w:hAnsi="Tahoma" w:cs="Tahoma"/>
          <w:color w:val="auto"/>
          <w:sz w:val="21"/>
          <w:szCs w:val="21"/>
        </w:rPr>
        <w:t>Významnou součástí léčby je také úprava jídelníčku, omezení kofeinu, alkoholu, vyvarování se kouření a nadmíry stresu.</w:t>
      </w:r>
    </w:p>
    <w:p w14:paraId="732F34A0" w14:textId="27661BC9" w:rsidR="00D27ED9" w:rsidRPr="00351899" w:rsidRDefault="00DE62A4" w:rsidP="009B5001">
      <w:pPr>
        <w:pBdr>
          <w:top w:val="single" w:sz="4" w:space="0" w:color="auto"/>
        </w:pBdr>
        <w:jc w:val="both"/>
        <w:rPr>
          <w:rFonts w:ascii="Tahoma" w:eastAsia="Tahoma" w:hAnsi="Tahoma" w:cs="Tahoma"/>
          <w:sz w:val="20"/>
          <w:szCs w:val="20"/>
        </w:rPr>
      </w:pPr>
      <w:r w:rsidRPr="00351899">
        <w:rPr>
          <w:rFonts w:ascii="Tahoma" w:eastAsia="Tahoma" w:hAnsi="Tahoma" w:cs="Tahoma"/>
          <w:b/>
          <w:sz w:val="20"/>
          <w:szCs w:val="20"/>
        </w:rPr>
        <w:t>KONTAKT</w:t>
      </w:r>
      <w:r w:rsidR="00EC0123" w:rsidRPr="00351899">
        <w:rPr>
          <w:rFonts w:ascii="Tahoma" w:eastAsia="Tahoma" w:hAnsi="Tahoma" w:cs="Tahoma"/>
          <w:b/>
          <w:sz w:val="20"/>
          <w:szCs w:val="20"/>
        </w:rPr>
        <w:t xml:space="preserve"> PRO MÉDIA:</w:t>
      </w:r>
    </w:p>
    <w:p w14:paraId="7502CED0" w14:textId="77777777" w:rsidR="00D27ED9" w:rsidRPr="00351899" w:rsidRDefault="00D27ED9" w:rsidP="000368B7">
      <w:pPr>
        <w:pBdr>
          <w:top w:val="single" w:sz="4" w:space="1" w:color="auto"/>
        </w:pBdr>
        <w:spacing w:line="240" w:lineRule="auto"/>
        <w:jc w:val="both"/>
        <w:rPr>
          <w:rFonts w:ascii="Tahoma" w:eastAsia="Tahoma" w:hAnsi="Tahoma" w:cs="Tahoma"/>
          <w:b/>
          <w:color w:val="333333"/>
          <w:sz w:val="20"/>
          <w:szCs w:val="20"/>
        </w:rPr>
        <w:sectPr w:rsidR="00D27ED9" w:rsidRPr="00351899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07C508F6" w14:textId="77777777" w:rsidR="00D27ED9" w:rsidRDefault="00EC0123" w:rsidP="00B84775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2CF58189" w14:textId="77777777" w:rsidR="00D27ED9" w:rsidRDefault="00EC0123" w:rsidP="00B84775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51781A34" wp14:editId="079224D2">
            <wp:extent cx="833620" cy="132741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D7E1C9" w14:textId="615E2F4D" w:rsidR="00D31677" w:rsidRDefault="00EC0123" w:rsidP="002E33CE">
      <w:pPr>
        <w:pBdr>
          <w:bottom w:val="single" w:sz="4" w:space="1" w:color="auto"/>
        </w:pBdr>
        <w:spacing w:line="240" w:lineRule="auto"/>
        <w:jc w:val="both"/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11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3434EBF2" w14:textId="77777777" w:rsidR="003E5AC9" w:rsidRPr="008D0C20" w:rsidRDefault="003E5AC9" w:rsidP="003E5AC9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2" w:history="1">
        <w:r w:rsidRPr="008D0C20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www.FYZIOklinika.cz</w:t>
        </w:r>
      </w:hyperlink>
      <w:r w:rsidRPr="008D0C20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6D4C7183" w14:textId="77777777" w:rsidR="003E5AC9" w:rsidRPr="002D0CA1" w:rsidRDefault="003E5AC9" w:rsidP="003E5AC9">
      <w:pPr>
        <w:jc w:val="both"/>
        <w:rPr>
          <w:rFonts w:ascii="Tahoma" w:eastAsia="Tahoma" w:hAnsi="Tahoma" w:cs="Tahoma"/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návštěvy klienta</w:t>
      </w:r>
      <w:r>
        <w:rPr>
          <w:rFonts w:ascii="Tahoma" w:eastAsia="Tahoma" w:hAnsi="Tahoma" w:cs="Tahoma"/>
          <w:sz w:val="16"/>
          <w:szCs w:val="16"/>
        </w:rPr>
        <w:t xml:space="preserve"> a koncept masáží FYZIOpress která </w:t>
      </w:r>
      <w:r w:rsidRPr="00827648">
        <w:rPr>
          <w:rFonts w:ascii="Tahoma" w:eastAsia="Tahoma" w:hAnsi="Tahoma" w:cs="Tahoma"/>
          <w:sz w:val="16"/>
          <w:szCs w:val="16"/>
        </w:rPr>
        <w:t>kombin</w:t>
      </w:r>
      <w:r>
        <w:rPr>
          <w:rFonts w:ascii="Tahoma" w:eastAsia="Tahoma" w:hAnsi="Tahoma" w:cs="Tahoma"/>
          <w:sz w:val="16"/>
          <w:szCs w:val="16"/>
        </w:rPr>
        <w:t>uje</w:t>
      </w:r>
      <w:r w:rsidRPr="00827648">
        <w:rPr>
          <w:rFonts w:ascii="Tahoma" w:eastAsia="Tahoma" w:hAnsi="Tahoma" w:cs="Tahoma"/>
          <w:sz w:val="16"/>
          <w:szCs w:val="16"/>
        </w:rPr>
        <w:t xml:space="preserve"> hloubkové tlakové masáže, protahovací prvk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a technik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inspirovan</w:t>
      </w:r>
      <w:r>
        <w:rPr>
          <w:rFonts w:ascii="Tahoma" w:eastAsia="Tahoma" w:hAnsi="Tahoma" w:cs="Tahoma"/>
          <w:sz w:val="16"/>
          <w:szCs w:val="16"/>
        </w:rPr>
        <w:t>é</w:t>
      </w:r>
      <w:r w:rsidRPr="00827648">
        <w:rPr>
          <w:rFonts w:ascii="Tahoma" w:eastAsia="Tahoma" w:hAnsi="Tahoma" w:cs="Tahoma"/>
          <w:sz w:val="16"/>
          <w:szCs w:val="16"/>
        </w:rPr>
        <w:t xml:space="preserve"> fyzioterapií</w:t>
      </w:r>
      <w:r w:rsidRPr="002D0CA1">
        <w:rPr>
          <w:rFonts w:ascii="Tahoma" w:eastAsia="Tahoma" w:hAnsi="Tahoma" w:cs="Tahoma"/>
          <w:sz w:val="16"/>
          <w:szCs w:val="16"/>
        </w:rPr>
        <w:t>.</w:t>
      </w:r>
      <w:r w:rsidRPr="002D0CA1">
        <w:rPr>
          <w:sz w:val="16"/>
          <w:szCs w:val="16"/>
        </w:rPr>
        <w:t xml:space="preserve"> </w:t>
      </w:r>
      <w:r w:rsidRPr="002D0CA1"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28AB9D30" w14:textId="77777777" w:rsidR="003E5AC9" w:rsidRDefault="003E5AC9" w:rsidP="003E5AC9">
      <w:pPr>
        <w:jc w:val="both"/>
      </w:pPr>
      <w:r w:rsidRPr="002D0CA1">
        <w:rPr>
          <w:rFonts w:ascii="Tahoma" w:eastAsia="Tahoma" w:hAnsi="Tahoma" w:cs="Tahoma"/>
          <w:sz w:val="16"/>
          <w:szCs w:val="16"/>
        </w:rPr>
        <w:t xml:space="preserve">V oblasti fyzikální terapie je FYZIOklinika největším centrem pro léčbu rázovou vlnou v ČR a řadí se mezi největší pracoviště na světě. Aplikace této inovativní technologie zvyšuje efekt manuální fyzioterapie – je užitečným doplňkem při léčbě bolesti v léčebných programech a v případě planární rázové vlny dokonce umožňuje výrazné urychlení hojení ran. FYZIOklinika získala prestižní ocenění Firma roku 2017 v regionu Praha a umístila se na druhém místě v celostátní soutěži Ordinace roku 2017 v kategorii Rehabilitační ordinace. </w:t>
      </w:r>
      <w:r>
        <w:rPr>
          <w:rFonts w:ascii="Tahoma" w:eastAsia="Tahoma" w:hAnsi="Tahoma" w:cs="Tahoma"/>
          <w:sz w:val="16"/>
          <w:szCs w:val="16"/>
        </w:rPr>
        <w:t xml:space="preserve">Klinika pomohla </w:t>
      </w:r>
      <w:r w:rsidRPr="002D0CA1">
        <w:rPr>
          <w:rFonts w:ascii="Tahoma" w:eastAsia="Tahoma" w:hAnsi="Tahoma" w:cs="Tahoma"/>
          <w:sz w:val="16"/>
          <w:szCs w:val="16"/>
        </w:rPr>
        <w:t xml:space="preserve">v pražském centru </w:t>
      </w:r>
      <w:r>
        <w:rPr>
          <w:rFonts w:ascii="Tahoma" w:eastAsia="Tahoma" w:hAnsi="Tahoma" w:cs="Tahoma"/>
          <w:sz w:val="16"/>
          <w:szCs w:val="16"/>
        </w:rPr>
        <w:t>od bolesti již přes 30 tisícům klientů</w:t>
      </w:r>
      <w:r w:rsidRPr="002D0CA1">
        <w:rPr>
          <w:rFonts w:ascii="Tahoma" w:eastAsia="Tahoma" w:hAnsi="Tahoma" w:cs="Tahoma"/>
          <w:sz w:val="16"/>
          <w:szCs w:val="16"/>
        </w:rPr>
        <w:t>. Spravuje největší databázi videonávodů na FYZIOcvičení v ČR, kterou neustále rozšiřuje a zveřejňuje na svém webu. V dubnu 2018 složila vedoucí fyzioterapeutka FYZIOkliniky Mgr. Iva Bílková, Cert. MDT, mezinárodní zkoušku na McKenzie Institute International a získala tak jako jedna z mála Čechů tuto akreditaci.</w:t>
      </w:r>
      <w:r w:rsidRPr="002D0CA1">
        <w:rPr>
          <w:sz w:val="16"/>
          <w:szCs w:val="16"/>
        </w:rPr>
        <w:t xml:space="preserve"> </w:t>
      </w:r>
      <w:r>
        <w:t xml:space="preserve"> </w:t>
      </w:r>
    </w:p>
    <w:p w14:paraId="2F9A6742" w14:textId="4A3C860C" w:rsidR="00D27ED9" w:rsidRPr="00C22F5C" w:rsidRDefault="00CC6555" w:rsidP="00CC6555">
      <w:pPr>
        <w:jc w:val="both"/>
        <w:rPr>
          <w:sz w:val="18"/>
          <w:szCs w:val="18"/>
        </w:rPr>
      </w:pPr>
      <w:r w:rsidRPr="00C22F5C">
        <w:rPr>
          <w:sz w:val="18"/>
          <w:szCs w:val="18"/>
        </w:rPr>
        <w:t xml:space="preserve"> </w:t>
      </w:r>
    </w:p>
    <w:sectPr w:rsidR="00D27ED9" w:rsidRPr="00C22F5C" w:rsidSect="002458DF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EB12F" w14:textId="77777777" w:rsidR="00ED1AE0" w:rsidRDefault="00ED1AE0">
      <w:pPr>
        <w:spacing w:after="0" w:line="240" w:lineRule="auto"/>
      </w:pPr>
      <w:r>
        <w:separator/>
      </w:r>
    </w:p>
  </w:endnote>
  <w:endnote w:type="continuationSeparator" w:id="0">
    <w:p w14:paraId="4CA85791" w14:textId="77777777" w:rsidR="00ED1AE0" w:rsidRDefault="00ED1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F5131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  <w:p w14:paraId="33FA774E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8E366" w14:textId="77777777" w:rsidR="00ED1AE0" w:rsidRDefault="00ED1AE0">
      <w:pPr>
        <w:spacing w:after="0" w:line="240" w:lineRule="auto"/>
      </w:pPr>
      <w:r>
        <w:separator/>
      </w:r>
    </w:p>
  </w:footnote>
  <w:footnote w:type="continuationSeparator" w:id="0">
    <w:p w14:paraId="5B67EEC1" w14:textId="77777777" w:rsidR="00ED1AE0" w:rsidRDefault="00ED1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5C072" w14:textId="77777777" w:rsidR="004D24D4" w:rsidRDefault="004D24D4" w:rsidP="001D2F2B">
    <w:pPr>
      <w:tabs>
        <w:tab w:val="left" w:pos="3615"/>
      </w:tabs>
      <w:spacing w:after="0" w:line="240" w:lineRule="auto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40DF7A5" wp14:editId="4FA9F539">
          <wp:simplePos x="0" y="0"/>
          <wp:positionH relativeFrom="margin">
            <wp:align>left</wp:align>
          </wp:positionH>
          <wp:positionV relativeFrom="margin">
            <wp:posOffset>-899160</wp:posOffset>
          </wp:positionV>
          <wp:extent cx="1767840" cy="438843"/>
          <wp:effectExtent l="0" t="0" r="381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4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</w:p>
  <w:p w14:paraId="18E25B90" w14:textId="0DE8A16E" w:rsidR="00D27ED9" w:rsidRDefault="00EC0123" w:rsidP="001D2F2B">
    <w:pPr>
      <w:tabs>
        <w:tab w:val="left" w:pos="3615"/>
      </w:tabs>
      <w:spacing w:after="0" w:line="240" w:lineRule="auto"/>
      <w:jc w:val="right"/>
      <w:rPr>
        <w:b/>
        <w:sz w:val="36"/>
        <w:szCs w:val="36"/>
      </w:rPr>
    </w:pPr>
    <w:r>
      <w:rPr>
        <w:b/>
        <w:sz w:val="36"/>
        <w:szCs w:val="36"/>
      </w:rPr>
      <w:t>TISKOVÁ ZPRÁVA</w:t>
    </w:r>
  </w:p>
  <w:p w14:paraId="1CAEEB6A" w14:textId="43888AD3" w:rsidR="001D2F2B" w:rsidRDefault="004D24D4" w:rsidP="004D24D4">
    <w:pPr>
      <w:tabs>
        <w:tab w:val="left" w:pos="3615"/>
        <w:tab w:val="left" w:pos="5016"/>
      </w:tabs>
      <w:spacing w:after="0" w:line="240" w:lineRule="auto"/>
      <w:rPr>
        <w:b/>
        <w:sz w:val="2"/>
        <w:szCs w:val="2"/>
      </w:rPr>
    </w:pPr>
    <w:r>
      <w:rPr>
        <w:b/>
        <w:sz w:val="36"/>
        <w:szCs w:val="36"/>
      </w:rPr>
      <w:tab/>
    </w:r>
    <w:r>
      <w:rPr>
        <w:b/>
        <w:sz w:val="36"/>
        <w:szCs w:val="36"/>
      </w:rPr>
      <w:tab/>
    </w:r>
  </w:p>
  <w:p w14:paraId="7D8A044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D29ED6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524549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CD8DA0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1BF277E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5AC3B3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E1262FA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6BDD18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F0DDE79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1CB25B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F3243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7C09BE2" w14:textId="5896E75D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3290165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820ED"/>
    <w:multiLevelType w:val="hybridMultilevel"/>
    <w:tmpl w:val="F1F86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C4899"/>
    <w:multiLevelType w:val="hybridMultilevel"/>
    <w:tmpl w:val="3E00F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44DD1"/>
    <w:multiLevelType w:val="hybridMultilevel"/>
    <w:tmpl w:val="50E28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E42C3"/>
    <w:multiLevelType w:val="hybridMultilevel"/>
    <w:tmpl w:val="BB786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C5682"/>
    <w:multiLevelType w:val="hybridMultilevel"/>
    <w:tmpl w:val="9B382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EF5DB1"/>
    <w:multiLevelType w:val="hybridMultilevel"/>
    <w:tmpl w:val="4D3C7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676591">
    <w:abstractNumId w:val="1"/>
  </w:num>
  <w:num w:numId="2" w16cid:durableId="2021155137">
    <w:abstractNumId w:val="5"/>
  </w:num>
  <w:num w:numId="3" w16cid:durableId="1194687872">
    <w:abstractNumId w:val="0"/>
  </w:num>
  <w:num w:numId="4" w16cid:durableId="109713839">
    <w:abstractNumId w:val="2"/>
  </w:num>
  <w:num w:numId="5" w16cid:durableId="409429798">
    <w:abstractNumId w:val="4"/>
  </w:num>
  <w:num w:numId="6" w16cid:durableId="1554467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D9"/>
    <w:rsid w:val="00003566"/>
    <w:rsid w:val="0000442A"/>
    <w:rsid w:val="000139EA"/>
    <w:rsid w:val="00013AF3"/>
    <w:rsid w:val="00013ECF"/>
    <w:rsid w:val="00014065"/>
    <w:rsid w:val="00015611"/>
    <w:rsid w:val="00015C10"/>
    <w:rsid w:val="00017A19"/>
    <w:rsid w:val="00022675"/>
    <w:rsid w:val="00023F92"/>
    <w:rsid w:val="00027F31"/>
    <w:rsid w:val="0003491C"/>
    <w:rsid w:val="000368B7"/>
    <w:rsid w:val="00040839"/>
    <w:rsid w:val="0004292F"/>
    <w:rsid w:val="000444D5"/>
    <w:rsid w:val="00045537"/>
    <w:rsid w:val="00053AA2"/>
    <w:rsid w:val="00061DAF"/>
    <w:rsid w:val="00065338"/>
    <w:rsid w:val="000655DE"/>
    <w:rsid w:val="00066E09"/>
    <w:rsid w:val="0007180F"/>
    <w:rsid w:val="00077E41"/>
    <w:rsid w:val="00084A90"/>
    <w:rsid w:val="00085A98"/>
    <w:rsid w:val="00086C08"/>
    <w:rsid w:val="00092885"/>
    <w:rsid w:val="000A34EB"/>
    <w:rsid w:val="000B4B10"/>
    <w:rsid w:val="000C2D36"/>
    <w:rsid w:val="000C6492"/>
    <w:rsid w:val="000E0B04"/>
    <w:rsid w:val="000E4D0A"/>
    <w:rsid w:val="000E5AE9"/>
    <w:rsid w:val="000E67C9"/>
    <w:rsid w:val="000F1393"/>
    <w:rsid w:val="00105C67"/>
    <w:rsid w:val="00110D08"/>
    <w:rsid w:val="00111BA2"/>
    <w:rsid w:val="00113192"/>
    <w:rsid w:val="0011350D"/>
    <w:rsid w:val="00120258"/>
    <w:rsid w:val="00124995"/>
    <w:rsid w:val="00130F04"/>
    <w:rsid w:val="0013298E"/>
    <w:rsid w:val="00137E7B"/>
    <w:rsid w:val="0014229D"/>
    <w:rsid w:val="00151D43"/>
    <w:rsid w:val="001526D8"/>
    <w:rsid w:val="00153821"/>
    <w:rsid w:val="00153DA5"/>
    <w:rsid w:val="001564B7"/>
    <w:rsid w:val="00156DF7"/>
    <w:rsid w:val="0016694A"/>
    <w:rsid w:val="00174BFD"/>
    <w:rsid w:val="00180616"/>
    <w:rsid w:val="00182A78"/>
    <w:rsid w:val="001976CB"/>
    <w:rsid w:val="001B09D0"/>
    <w:rsid w:val="001C01D5"/>
    <w:rsid w:val="001C0EF2"/>
    <w:rsid w:val="001C75DB"/>
    <w:rsid w:val="001D0019"/>
    <w:rsid w:val="001D2F2B"/>
    <w:rsid w:val="001E11DA"/>
    <w:rsid w:val="001F3CAC"/>
    <w:rsid w:val="002020D0"/>
    <w:rsid w:val="00205955"/>
    <w:rsid w:val="00207355"/>
    <w:rsid w:val="0021419C"/>
    <w:rsid w:val="002253E3"/>
    <w:rsid w:val="00227C60"/>
    <w:rsid w:val="002458DF"/>
    <w:rsid w:val="0024780F"/>
    <w:rsid w:val="00260CF1"/>
    <w:rsid w:val="00263B04"/>
    <w:rsid w:val="002726FC"/>
    <w:rsid w:val="00290F2D"/>
    <w:rsid w:val="002B1005"/>
    <w:rsid w:val="002B13C3"/>
    <w:rsid w:val="002B7206"/>
    <w:rsid w:val="002B733A"/>
    <w:rsid w:val="002C428F"/>
    <w:rsid w:val="002C5499"/>
    <w:rsid w:val="002E33CE"/>
    <w:rsid w:val="002E4893"/>
    <w:rsid w:val="002E7C65"/>
    <w:rsid w:val="002F5F3D"/>
    <w:rsid w:val="002F6C4B"/>
    <w:rsid w:val="00311F2D"/>
    <w:rsid w:val="00327B9E"/>
    <w:rsid w:val="00332DAF"/>
    <w:rsid w:val="00343707"/>
    <w:rsid w:val="00351899"/>
    <w:rsid w:val="003528C4"/>
    <w:rsid w:val="00357690"/>
    <w:rsid w:val="00360ECD"/>
    <w:rsid w:val="003655F4"/>
    <w:rsid w:val="003701EA"/>
    <w:rsid w:val="003719CD"/>
    <w:rsid w:val="0037216A"/>
    <w:rsid w:val="00373F54"/>
    <w:rsid w:val="00386C93"/>
    <w:rsid w:val="00391817"/>
    <w:rsid w:val="00395E2B"/>
    <w:rsid w:val="003B66FD"/>
    <w:rsid w:val="003B77D6"/>
    <w:rsid w:val="003C23AB"/>
    <w:rsid w:val="003D1D03"/>
    <w:rsid w:val="003D7936"/>
    <w:rsid w:val="003E3D8B"/>
    <w:rsid w:val="003E5AC9"/>
    <w:rsid w:val="003E6798"/>
    <w:rsid w:val="003F154F"/>
    <w:rsid w:val="003F3240"/>
    <w:rsid w:val="003F40E1"/>
    <w:rsid w:val="004221F9"/>
    <w:rsid w:val="00425ECC"/>
    <w:rsid w:val="00436F3D"/>
    <w:rsid w:val="00447515"/>
    <w:rsid w:val="0045357D"/>
    <w:rsid w:val="00454CB3"/>
    <w:rsid w:val="004730F9"/>
    <w:rsid w:val="00473608"/>
    <w:rsid w:val="004942FC"/>
    <w:rsid w:val="004951D5"/>
    <w:rsid w:val="0049522C"/>
    <w:rsid w:val="004A5E48"/>
    <w:rsid w:val="004B1AA7"/>
    <w:rsid w:val="004B2989"/>
    <w:rsid w:val="004B31CA"/>
    <w:rsid w:val="004B4A6E"/>
    <w:rsid w:val="004B5C24"/>
    <w:rsid w:val="004D135C"/>
    <w:rsid w:val="004D24D4"/>
    <w:rsid w:val="004D5273"/>
    <w:rsid w:val="004D6341"/>
    <w:rsid w:val="00506C8A"/>
    <w:rsid w:val="00510AE6"/>
    <w:rsid w:val="00512444"/>
    <w:rsid w:val="0051419A"/>
    <w:rsid w:val="005238A4"/>
    <w:rsid w:val="00531766"/>
    <w:rsid w:val="00531A3E"/>
    <w:rsid w:val="0053225E"/>
    <w:rsid w:val="00553787"/>
    <w:rsid w:val="00572731"/>
    <w:rsid w:val="00572871"/>
    <w:rsid w:val="00582771"/>
    <w:rsid w:val="00585471"/>
    <w:rsid w:val="005938A3"/>
    <w:rsid w:val="0059652F"/>
    <w:rsid w:val="005978CA"/>
    <w:rsid w:val="005A0338"/>
    <w:rsid w:val="005B1762"/>
    <w:rsid w:val="005C083E"/>
    <w:rsid w:val="005C279E"/>
    <w:rsid w:val="005C3296"/>
    <w:rsid w:val="005C5E08"/>
    <w:rsid w:val="005D11CF"/>
    <w:rsid w:val="005D25AF"/>
    <w:rsid w:val="005D3E9A"/>
    <w:rsid w:val="005E73B0"/>
    <w:rsid w:val="005F3A51"/>
    <w:rsid w:val="005F4A07"/>
    <w:rsid w:val="00600910"/>
    <w:rsid w:val="006033B0"/>
    <w:rsid w:val="006049EB"/>
    <w:rsid w:val="00610C9D"/>
    <w:rsid w:val="00611CFA"/>
    <w:rsid w:val="00611FD3"/>
    <w:rsid w:val="0061238D"/>
    <w:rsid w:val="00612AF5"/>
    <w:rsid w:val="006163F8"/>
    <w:rsid w:val="00621D0A"/>
    <w:rsid w:val="00632C3E"/>
    <w:rsid w:val="0063788A"/>
    <w:rsid w:val="006420C7"/>
    <w:rsid w:val="00644974"/>
    <w:rsid w:val="00656D52"/>
    <w:rsid w:val="006574C1"/>
    <w:rsid w:val="00664033"/>
    <w:rsid w:val="00665B45"/>
    <w:rsid w:val="00672160"/>
    <w:rsid w:val="00674F20"/>
    <w:rsid w:val="00677AC3"/>
    <w:rsid w:val="006805FD"/>
    <w:rsid w:val="006910F9"/>
    <w:rsid w:val="006A236B"/>
    <w:rsid w:val="006B035C"/>
    <w:rsid w:val="006B7B32"/>
    <w:rsid w:val="006B7F19"/>
    <w:rsid w:val="006C2929"/>
    <w:rsid w:val="006C3B5C"/>
    <w:rsid w:val="006C3EB4"/>
    <w:rsid w:val="006C4165"/>
    <w:rsid w:val="006C50FD"/>
    <w:rsid w:val="006E17D7"/>
    <w:rsid w:val="006E187F"/>
    <w:rsid w:val="006E235E"/>
    <w:rsid w:val="006E4752"/>
    <w:rsid w:val="006E610C"/>
    <w:rsid w:val="006E66EF"/>
    <w:rsid w:val="006E6AAB"/>
    <w:rsid w:val="006E7D89"/>
    <w:rsid w:val="006F61F3"/>
    <w:rsid w:val="006F7EEC"/>
    <w:rsid w:val="00705378"/>
    <w:rsid w:val="00714C77"/>
    <w:rsid w:val="0072228B"/>
    <w:rsid w:val="00723229"/>
    <w:rsid w:val="00723C24"/>
    <w:rsid w:val="00726775"/>
    <w:rsid w:val="00732A7B"/>
    <w:rsid w:val="0073406B"/>
    <w:rsid w:val="00735B5E"/>
    <w:rsid w:val="00744D01"/>
    <w:rsid w:val="0075031C"/>
    <w:rsid w:val="0075322E"/>
    <w:rsid w:val="00753596"/>
    <w:rsid w:val="00756B6C"/>
    <w:rsid w:val="0078020B"/>
    <w:rsid w:val="007810A5"/>
    <w:rsid w:val="0078731F"/>
    <w:rsid w:val="0079789F"/>
    <w:rsid w:val="007A3964"/>
    <w:rsid w:val="007A698B"/>
    <w:rsid w:val="007B13D8"/>
    <w:rsid w:val="007C40EF"/>
    <w:rsid w:val="007C7B9A"/>
    <w:rsid w:val="007D6A36"/>
    <w:rsid w:val="007D7D56"/>
    <w:rsid w:val="007E3DA6"/>
    <w:rsid w:val="007E4A58"/>
    <w:rsid w:val="007E6A7B"/>
    <w:rsid w:val="007E79EC"/>
    <w:rsid w:val="007F09C2"/>
    <w:rsid w:val="007F382D"/>
    <w:rsid w:val="007F461D"/>
    <w:rsid w:val="007F502F"/>
    <w:rsid w:val="00801F90"/>
    <w:rsid w:val="008056CC"/>
    <w:rsid w:val="00810E98"/>
    <w:rsid w:val="00812F13"/>
    <w:rsid w:val="00812F52"/>
    <w:rsid w:val="00816362"/>
    <w:rsid w:val="00833276"/>
    <w:rsid w:val="00841558"/>
    <w:rsid w:val="0085078E"/>
    <w:rsid w:val="0085668C"/>
    <w:rsid w:val="00864165"/>
    <w:rsid w:val="008652A6"/>
    <w:rsid w:val="008752F8"/>
    <w:rsid w:val="00881623"/>
    <w:rsid w:val="0089031C"/>
    <w:rsid w:val="008A3A5A"/>
    <w:rsid w:val="008A3F1F"/>
    <w:rsid w:val="008A6CD2"/>
    <w:rsid w:val="008B0D67"/>
    <w:rsid w:val="008B51A4"/>
    <w:rsid w:val="008B5658"/>
    <w:rsid w:val="008B6483"/>
    <w:rsid w:val="008C01E7"/>
    <w:rsid w:val="008C652E"/>
    <w:rsid w:val="008D179E"/>
    <w:rsid w:val="008D5211"/>
    <w:rsid w:val="008E0A4E"/>
    <w:rsid w:val="008E34E6"/>
    <w:rsid w:val="008E4246"/>
    <w:rsid w:val="008E6B33"/>
    <w:rsid w:val="00900C32"/>
    <w:rsid w:val="0090323F"/>
    <w:rsid w:val="0090518C"/>
    <w:rsid w:val="00905842"/>
    <w:rsid w:val="00907AD6"/>
    <w:rsid w:val="00925FE1"/>
    <w:rsid w:val="00926853"/>
    <w:rsid w:val="009312F6"/>
    <w:rsid w:val="0094042E"/>
    <w:rsid w:val="00943C3E"/>
    <w:rsid w:val="00966518"/>
    <w:rsid w:val="00970F3B"/>
    <w:rsid w:val="0097139B"/>
    <w:rsid w:val="00977A67"/>
    <w:rsid w:val="00990AB6"/>
    <w:rsid w:val="009972F4"/>
    <w:rsid w:val="009B5001"/>
    <w:rsid w:val="009C427F"/>
    <w:rsid w:val="009C5F01"/>
    <w:rsid w:val="009C5F98"/>
    <w:rsid w:val="009D037A"/>
    <w:rsid w:val="009D25D3"/>
    <w:rsid w:val="009D7675"/>
    <w:rsid w:val="009E0F1F"/>
    <w:rsid w:val="009E12B9"/>
    <w:rsid w:val="009E1A6F"/>
    <w:rsid w:val="009E3129"/>
    <w:rsid w:val="00A012FA"/>
    <w:rsid w:val="00A1180B"/>
    <w:rsid w:val="00A31D81"/>
    <w:rsid w:val="00A31F2B"/>
    <w:rsid w:val="00A66E47"/>
    <w:rsid w:val="00A86A86"/>
    <w:rsid w:val="00A9481D"/>
    <w:rsid w:val="00A9583A"/>
    <w:rsid w:val="00AB6093"/>
    <w:rsid w:val="00AB6E2F"/>
    <w:rsid w:val="00AC1330"/>
    <w:rsid w:val="00AC69FF"/>
    <w:rsid w:val="00AE6575"/>
    <w:rsid w:val="00AF27E5"/>
    <w:rsid w:val="00B036C4"/>
    <w:rsid w:val="00B05CE0"/>
    <w:rsid w:val="00B12157"/>
    <w:rsid w:val="00B12A3A"/>
    <w:rsid w:val="00B1304D"/>
    <w:rsid w:val="00B148E4"/>
    <w:rsid w:val="00B218CC"/>
    <w:rsid w:val="00B23C91"/>
    <w:rsid w:val="00B36548"/>
    <w:rsid w:val="00B37A85"/>
    <w:rsid w:val="00B46BF8"/>
    <w:rsid w:val="00B47988"/>
    <w:rsid w:val="00B527E9"/>
    <w:rsid w:val="00B56DCB"/>
    <w:rsid w:val="00B6293F"/>
    <w:rsid w:val="00B7489B"/>
    <w:rsid w:val="00B80CB7"/>
    <w:rsid w:val="00B845E6"/>
    <w:rsid w:val="00B84775"/>
    <w:rsid w:val="00BA1631"/>
    <w:rsid w:val="00BA46C8"/>
    <w:rsid w:val="00BA5C72"/>
    <w:rsid w:val="00BB1089"/>
    <w:rsid w:val="00BB3E47"/>
    <w:rsid w:val="00BC4685"/>
    <w:rsid w:val="00BC7791"/>
    <w:rsid w:val="00BD009E"/>
    <w:rsid w:val="00BD018C"/>
    <w:rsid w:val="00BD01ED"/>
    <w:rsid w:val="00BD2465"/>
    <w:rsid w:val="00BD6B3C"/>
    <w:rsid w:val="00BF0950"/>
    <w:rsid w:val="00BF2420"/>
    <w:rsid w:val="00BF407D"/>
    <w:rsid w:val="00BF769D"/>
    <w:rsid w:val="00C032E3"/>
    <w:rsid w:val="00C03A55"/>
    <w:rsid w:val="00C065E7"/>
    <w:rsid w:val="00C11F40"/>
    <w:rsid w:val="00C12333"/>
    <w:rsid w:val="00C1383B"/>
    <w:rsid w:val="00C14D92"/>
    <w:rsid w:val="00C17DCB"/>
    <w:rsid w:val="00C22F5C"/>
    <w:rsid w:val="00C23207"/>
    <w:rsid w:val="00C552D5"/>
    <w:rsid w:val="00C65C4D"/>
    <w:rsid w:val="00C77569"/>
    <w:rsid w:val="00C83933"/>
    <w:rsid w:val="00C83A64"/>
    <w:rsid w:val="00C94303"/>
    <w:rsid w:val="00CA7AEC"/>
    <w:rsid w:val="00CB2AA3"/>
    <w:rsid w:val="00CB5454"/>
    <w:rsid w:val="00CC30B7"/>
    <w:rsid w:val="00CC5492"/>
    <w:rsid w:val="00CC6555"/>
    <w:rsid w:val="00CC7180"/>
    <w:rsid w:val="00CD0D67"/>
    <w:rsid w:val="00CD2631"/>
    <w:rsid w:val="00CD6721"/>
    <w:rsid w:val="00CD7DE8"/>
    <w:rsid w:val="00CE31E2"/>
    <w:rsid w:val="00D00D56"/>
    <w:rsid w:val="00D02859"/>
    <w:rsid w:val="00D058C6"/>
    <w:rsid w:val="00D13670"/>
    <w:rsid w:val="00D15B18"/>
    <w:rsid w:val="00D2155E"/>
    <w:rsid w:val="00D2410B"/>
    <w:rsid w:val="00D27ED9"/>
    <w:rsid w:val="00D31677"/>
    <w:rsid w:val="00D33FBD"/>
    <w:rsid w:val="00D40FCA"/>
    <w:rsid w:val="00D4151A"/>
    <w:rsid w:val="00D4247A"/>
    <w:rsid w:val="00D458DA"/>
    <w:rsid w:val="00D4789A"/>
    <w:rsid w:val="00D54503"/>
    <w:rsid w:val="00D56049"/>
    <w:rsid w:val="00D5700E"/>
    <w:rsid w:val="00D57066"/>
    <w:rsid w:val="00D662F0"/>
    <w:rsid w:val="00D826A1"/>
    <w:rsid w:val="00D83B30"/>
    <w:rsid w:val="00D848E5"/>
    <w:rsid w:val="00D85360"/>
    <w:rsid w:val="00D86F71"/>
    <w:rsid w:val="00D91EEC"/>
    <w:rsid w:val="00D96C4B"/>
    <w:rsid w:val="00DB285B"/>
    <w:rsid w:val="00DB69BE"/>
    <w:rsid w:val="00DC09BC"/>
    <w:rsid w:val="00DC37CB"/>
    <w:rsid w:val="00DC5630"/>
    <w:rsid w:val="00DC7E8E"/>
    <w:rsid w:val="00DD0EE4"/>
    <w:rsid w:val="00DD5F74"/>
    <w:rsid w:val="00DE605D"/>
    <w:rsid w:val="00DE62A4"/>
    <w:rsid w:val="00DE706E"/>
    <w:rsid w:val="00DE7AEA"/>
    <w:rsid w:val="00DF46ED"/>
    <w:rsid w:val="00E00A2D"/>
    <w:rsid w:val="00E02394"/>
    <w:rsid w:val="00E0706E"/>
    <w:rsid w:val="00E14C9E"/>
    <w:rsid w:val="00E40CE5"/>
    <w:rsid w:val="00E41D6E"/>
    <w:rsid w:val="00E50473"/>
    <w:rsid w:val="00E52112"/>
    <w:rsid w:val="00E62722"/>
    <w:rsid w:val="00E62A8A"/>
    <w:rsid w:val="00E64952"/>
    <w:rsid w:val="00E73571"/>
    <w:rsid w:val="00E92EC0"/>
    <w:rsid w:val="00E93CD4"/>
    <w:rsid w:val="00EA4C34"/>
    <w:rsid w:val="00EB0BAF"/>
    <w:rsid w:val="00EC0123"/>
    <w:rsid w:val="00EC65D4"/>
    <w:rsid w:val="00EC7C3B"/>
    <w:rsid w:val="00ED0B7A"/>
    <w:rsid w:val="00ED1AE0"/>
    <w:rsid w:val="00ED4A4C"/>
    <w:rsid w:val="00ED72D2"/>
    <w:rsid w:val="00EE5E33"/>
    <w:rsid w:val="00EF3443"/>
    <w:rsid w:val="00EF3623"/>
    <w:rsid w:val="00EF6825"/>
    <w:rsid w:val="00F100E7"/>
    <w:rsid w:val="00F20D0E"/>
    <w:rsid w:val="00F2645E"/>
    <w:rsid w:val="00F27011"/>
    <w:rsid w:val="00F33697"/>
    <w:rsid w:val="00F34D98"/>
    <w:rsid w:val="00F34DBF"/>
    <w:rsid w:val="00F374A8"/>
    <w:rsid w:val="00F41BEE"/>
    <w:rsid w:val="00F4771B"/>
    <w:rsid w:val="00F528DC"/>
    <w:rsid w:val="00F53AFF"/>
    <w:rsid w:val="00F64B63"/>
    <w:rsid w:val="00F76C68"/>
    <w:rsid w:val="00F835CC"/>
    <w:rsid w:val="00F854D0"/>
    <w:rsid w:val="00F92131"/>
    <w:rsid w:val="00F92A88"/>
    <w:rsid w:val="00F97885"/>
    <w:rsid w:val="00FA58F9"/>
    <w:rsid w:val="00FC15FF"/>
    <w:rsid w:val="00FC626D"/>
    <w:rsid w:val="00FD2E9C"/>
    <w:rsid w:val="00FE074A"/>
    <w:rsid w:val="00FE63C6"/>
    <w:rsid w:val="00FF12D0"/>
    <w:rsid w:val="00FF5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7B52D"/>
  <w15:docId w15:val="{1E1A75F2-95CD-43DE-9893-CA9FBB18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C66"/>
  </w:style>
  <w:style w:type="paragraph" w:styleId="Nadpis1">
    <w:name w:val="heading 1"/>
    <w:basedOn w:val="Normln"/>
    <w:next w:val="Normln"/>
    <w:rsid w:val="00BD6B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BD6B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BD6B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BD6B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BD6B3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BD6B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D6B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BD6B3C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C66"/>
  </w:style>
  <w:style w:type="paragraph" w:styleId="Zpat">
    <w:name w:val="footer"/>
    <w:basedOn w:val="Normln"/>
    <w:link w:val="Zpat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C66"/>
  </w:style>
  <w:style w:type="character" w:styleId="Hypertextovodkaz">
    <w:name w:val="Hyperlink"/>
    <w:basedOn w:val="Standardnpsmoodstavce"/>
    <w:uiPriority w:val="99"/>
    <w:unhideWhenUsed/>
    <w:rsid w:val="00587C6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C6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0B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0B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0B8F"/>
    <w:rPr>
      <w:vertAlign w:val="superscript"/>
    </w:rPr>
  </w:style>
  <w:style w:type="paragraph" w:styleId="Podnadpis">
    <w:name w:val="Subtitle"/>
    <w:basedOn w:val="Normln"/>
    <w:next w:val="Normln"/>
    <w:rsid w:val="00BD6B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35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7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69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57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8A3A5A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7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7F19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7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1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1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0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YZIOklinik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ska@pearmedia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6525E-89EF-064B-8C68-334AA101A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898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</dc:creator>
  <cp:lastModifiedBy>Eliška</cp:lastModifiedBy>
  <cp:revision>3</cp:revision>
  <dcterms:created xsi:type="dcterms:W3CDTF">2022-10-05T21:14:00Z</dcterms:created>
  <dcterms:modified xsi:type="dcterms:W3CDTF">2022-10-06T07:44:00Z</dcterms:modified>
</cp:coreProperties>
</file>