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63C0C" w14:textId="77777777" w:rsidR="000521C7" w:rsidRDefault="000521C7" w:rsidP="000521C7">
      <w:pPr>
        <w:jc w:val="center"/>
        <w:rPr>
          <w:rFonts w:ascii="Tahoma" w:eastAsia="Tahoma" w:hAnsi="Tahoma" w:cs="Tahoma"/>
          <w:b/>
          <w:bCs/>
          <w:sz w:val="44"/>
          <w:szCs w:val="44"/>
        </w:rPr>
      </w:pPr>
      <w:r>
        <w:rPr>
          <w:rFonts w:ascii="Tahoma" w:eastAsia="Tahoma" w:hAnsi="Tahoma" w:cs="Tahoma"/>
          <w:b/>
          <w:bCs/>
          <w:sz w:val="44"/>
          <w:szCs w:val="44"/>
        </w:rPr>
        <w:t>Mladí Češi chtějí rovné šance. Genderové rozdíly ale z pracovního trhu nemizí</w:t>
      </w:r>
    </w:p>
    <w:p w14:paraId="67AA5473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>PRAHA, 3. ZÁŘÍ 2026 – Nová generace absolventů přichází na český pracovní trh s jinými představami než jejich předchůdci. Přesto se rozdíly mezi ženami a muži z trhu práce nevytrácejí. Stále se projevují ve výběru profesí, výši mezd, využívání úvazků i kariérním postupu.</w:t>
      </w:r>
    </w:p>
    <w:p w14:paraId="0C76B38C" w14:textId="77777777" w:rsidR="000521C7" w:rsidRDefault="000521C7" w:rsidP="000521C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Mladá generace přináší na pracovní trh jiné priority. Flexibilita, firemní kultura, možnost práce z domova, smysluplnost práce nebo rovnováha mezi pracovním a osobním životem dnes nejsou témata vyhrazená pouze ženám. Zároveň ale stále existují určité rozdíly v tom, co od zaměstnavatele očekávají ženy a muži.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„Mladé ženy jsou sebevědomější, častěji míří do oborů, které byly dříve považovány za mužské, a více se zajímají o možnosti kariérního růstu. Mladí muži zase </w:t>
      </w:r>
      <w:proofErr w:type="gramStart"/>
      <w:r>
        <w:rPr>
          <w:rFonts w:ascii="Tahoma" w:eastAsia="Tahoma" w:hAnsi="Tahoma" w:cs="Tahoma"/>
          <w:color w:val="CC9900"/>
          <w:sz w:val="21"/>
          <w:szCs w:val="21"/>
        </w:rPr>
        <w:t>častěji</w:t>
      </w:r>
      <w:proofErr w:type="gramEnd"/>
      <w:r>
        <w:rPr>
          <w:rFonts w:ascii="Tahoma" w:eastAsia="Tahoma" w:hAnsi="Tahoma" w:cs="Tahoma"/>
          <w:color w:val="CC9900"/>
          <w:sz w:val="21"/>
          <w:szCs w:val="21"/>
        </w:rPr>
        <w:t xml:space="preserve"> než předchozí generace řeší flexibilitu a rovnováhu mezi prací a osobním životem. Dnes už je důležitější životní situace než pohlaví. Mladý otec může řešit flexibilitu mnohem více než žena bez dětí. Zkušená manažerka zase může dát jednoznačně přednost mzdě a dalšímu kariérnímu růstu,“ </w:t>
      </w:r>
      <w:r>
        <w:rPr>
          <w:rFonts w:ascii="Tahoma" w:eastAsia="Tahoma" w:hAnsi="Tahoma" w:cs="Tahoma"/>
          <w:sz w:val="21"/>
          <w:szCs w:val="21"/>
        </w:rPr>
        <w:t xml:space="preserve">upozornila Olga Hyklová, majitelka personální agentury </w:t>
      </w:r>
      <w:hyperlink r:id="rId4">
        <w:proofErr w:type="spellStart"/>
        <w:r>
          <w:rPr>
            <w:rFonts w:ascii="Tahoma" w:eastAsia="Tahoma" w:hAnsi="Tahoma" w:cs="Tahoma"/>
            <w:color w:val="000000"/>
            <w:sz w:val="21"/>
            <w:szCs w:val="21"/>
            <w:u w:val="single"/>
          </w:rPr>
          <w:t>Advantage</w:t>
        </w:r>
        <w:proofErr w:type="spellEnd"/>
        <w:r>
          <w:rPr>
            <w:rFonts w:ascii="Tahoma" w:eastAsia="Tahoma" w:hAnsi="Tahoma" w:cs="Tahoma"/>
            <w:color w:val="000000"/>
            <w:sz w:val="21"/>
            <w:szCs w:val="21"/>
            <w:u w:val="single"/>
          </w:rPr>
          <w:t xml:space="preserve"> </w:t>
        </w:r>
        <w:proofErr w:type="spellStart"/>
        <w:r>
          <w:rPr>
            <w:rFonts w:ascii="Tahoma" w:eastAsia="Tahoma" w:hAnsi="Tahoma" w:cs="Tahoma"/>
            <w:color w:val="000000"/>
            <w:sz w:val="21"/>
            <w:szCs w:val="21"/>
            <w:u w:val="single"/>
          </w:rPr>
          <w:t>Consulting</w:t>
        </w:r>
        <w:proofErr w:type="spellEnd"/>
      </w:hyperlink>
      <w:r>
        <w:rPr>
          <w:rFonts w:ascii="Tahoma" w:eastAsia="Tahoma" w:hAnsi="Tahoma" w:cs="Tahoma"/>
          <w:sz w:val="21"/>
          <w:szCs w:val="21"/>
        </w:rPr>
        <w:t>.</w:t>
      </w:r>
    </w:p>
    <w:p w14:paraId="40D2A753" w14:textId="77777777" w:rsidR="000521C7" w:rsidRDefault="000521C7" w:rsidP="000521C7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Stereotypy při náboru z českého pracovního trhu nezmizely, jen jsou méně nápadné.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„Firmy už většinou otevřeně neřeknou, že chtějí na určitou pozici muže nebo ženu. Přesto se někdy automaticky předpokládá, že muž bude vhodnější pro technickou, obchodní nebo vedoucí roli a žena pro administrativu, péči o zákazníky nebo personalistiku. U žen se také častěji řeší, jak zvládnou práci skloubit s péčí o děti. U mužů se stejná otázka obvykle neotevírá. Situace se zlepšuje, zejména u mladších zaměstnavatelů a v oborech, kde je lidí nedostatek. Říct, že náborové stereotypy zmizely, by ale bylo předčasné,“ </w:t>
      </w:r>
      <w:r>
        <w:rPr>
          <w:rFonts w:ascii="Tahoma" w:eastAsia="Tahoma" w:hAnsi="Tahoma" w:cs="Tahoma"/>
          <w:sz w:val="21"/>
          <w:szCs w:val="21"/>
        </w:rPr>
        <w:t xml:space="preserve">sdělila Gabriela </w:t>
      </w:r>
      <w:proofErr w:type="spellStart"/>
      <w:r>
        <w:rPr>
          <w:rFonts w:ascii="Tahoma" w:eastAsia="Tahoma" w:hAnsi="Tahoma" w:cs="Tahoma"/>
          <w:sz w:val="21"/>
          <w:szCs w:val="21"/>
        </w:rPr>
        <w:t>Hansliková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, ředitelka personální agentury </w:t>
      </w:r>
      <w:proofErr w:type="spellStart"/>
      <w:r>
        <w:rPr>
          <w:rFonts w:ascii="Tahoma" w:eastAsia="Tahoma" w:hAnsi="Tahoma" w:cs="Tahoma"/>
          <w:sz w:val="21"/>
          <w:szCs w:val="21"/>
        </w:rPr>
        <w:t>Advantage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sz w:val="21"/>
          <w:szCs w:val="21"/>
        </w:rPr>
        <w:t>Consulting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6C69EE18" w14:textId="77777777" w:rsidR="000521C7" w:rsidRDefault="000521C7" w:rsidP="000521C7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Přestože mladá generace stále méně řeší tradiční dělení profesí podle pohlaví, český pracovní trh je v tomto směru stále výrazně rozdělený. Nejvíce je to vidět u technických oborů, kde ženy zůstávají výrazně v menšině.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„Ženy převažují například ve školství, sociálních službách, administrativě, personalistice nebo péči o zákazníky. Muži dominují ve výrobě, stavebnictví, řemeslech, dopravě a informačních technologiích. Dobře je to vidět právě v oblasti informačních technologií. V roce 2025 tvořili muži téměř 93 procent lidí s ICT vzděláním, kteří v Česku pracovali. Byl to nejvyšší podíl mužů v celé Evropské unii. Hranice se ale pomalu posouvají. Na technických pozicích potkáváme více žen a muži zase častěji vstupují do profesí, které byly dříve spojovány hlavně se ženami. Změna probíhá, jen pomaleji, než by mladá generace očekávala,“ </w:t>
      </w:r>
      <w:r>
        <w:rPr>
          <w:rFonts w:ascii="Tahoma" w:eastAsia="Tahoma" w:hAnsi="Tahoma" w:cs="Tahoma"/>
          <w:sz w:val="21"/>
          <w:szCs w:val="21"/>
        </w:rPr>
        <w:t>uvedla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Denisa Janatová, ředitelka společnosti </w:t>
      </w:r>
      <w:hyperlink r:id="rId5">
        <w:proofErr w:type="spellStart"/>
        <w:r>
          <w:rPr>
            <w:rFonts w:ascii="Tahoma" w:eastAsia="Tahoma" w:hAnsi="Tahoma" w:cs="Tahoma"/>
            <w:color w:val="467886"/>
            <w:sz w:val="21"/>
            <w:szCs w:val="21"/>
            <w:u w:val="single"/>
          </w:rPr>
          <w:t>smitio</w:t>
        </w:r>
        <w:proofErr w:type="spellEnd"/>
      </w:hyperlink>
      <w:r>
        <w:rPr>
          <w:rFonts w:ascii="Tahoma" w:eastAsia="Tahoma" w:hAnsi="Tahoma" w:cs="Tahoma"/>
          <w:sz w:val="21"/>
          <w:szCs w:val="21"/>
        </w:rPr>
        <w:t xml:space="preserve">. </w:t>
      </w:r>
    </w:p>
    <w:p w14:paraId="36E011D8" w14:textId="77777777" w:rsidR="000521C7" w:rsidRDefault="000521C7" w:rsidP="000521C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Největší rozdíly jsou stále patrné v odměňování. Český pracovní trh se sice postupně přibližuje větší rovnosti, rozdíl v odměňování žen a mužů však zůstává značný. Podle Českého statistického úřadu činil v roce 2025 medián hrubé měsíční mzdy mužů 47 648 korun, zatímco u žen to bylo 41 068 korun. Ženy tak měly medián mzdy o 6 580 korun, tedy zhruba 14 procent, nižší.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„Rozdíl v odměňování žen a mužů je u nás stále poměrně velký. Neznamená to ale, že každá žena dostává za stejnou práci automaticky méně. Do celkového rozdílu se promítá také to, že ženy častěji pracují v hůře placených oborech, využívají kratší úvazky a méně často se dostávají na nejvyšší manažerské </w:t>
      </w:r>
      <w:r>
        <w:rPr>
          <w:rFonts w:ascii="Tahoma" w:eastAsia="Tahoma" w:hAnsi="Tahoma" w:cs="Tahoma"/>
          <w:color w:val="CC9900"/>
          <w:sz w:val="21"/>
          <w:szCs w:val="21"/>
        </w:rPr>
        <w:lastRenderedPageBreak/>
        <w:t xml:space="preserve">pozice. Situace se sice pomalu zlepšuje, ale rozhodně nemůžeme říct, že už jsou podmínky srovnatelné. K tomu máme stále daleko,“ </w:t>
      </w:r>
      <w:r>
        <w:rPr>
          <w:rFonts w:ascii="Tahoma" w:eastAsia="Tahoma" w:hAnsi="Tahoma" w:cs="Tahoma"/>
          <w:sz w:val="21"/>
          <w:szCs w:val="21"/>
        </w:rPr>
        <w:t xml:space="preserve">řekla Gabriela </w:t>
      </w:r>
      <w:proofErr w:type="spellStart"/>
      <w:r>
        <w:rPr>
          <w:rFonts w:ascii="Tahoma" w:eastAsia="Tahoma" w:hAnsi="Tahoma" w:cs="Tahoma"/>
          <w:sz w:val="21"/>
          <w:szCs w:val="21"/>
        </w:rPr>
        <w:t>Hansliková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4D196083" w14:textId="77777777" w:rsidR="000521C7" w:rsidRDefault="000521C7" w:rsidP="000521C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Na rozdíly v odměňování má vliv i to, že muži jsou větší „střelci“, nebojí se říct o mzdu, o které dopředu vědí, že na ni pravděpodobně nedosáhnou. U některých zaměstnavatelů ale uspějí.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„Muž se někdy přihlásí na pozici, i když splňuje jen část požadavků. Žena může nad stejnou nabídkou váhat, přestože splňuje skoro všechno. Podobné je to při hovoru o penězích. Muži častěji řeknou svůj požadavek rovnou, ženy ho více vysvětlují nebo zjemňují. Obecně muži během pohovoru častěji řeknou vyšší částku, i když nesplňují všechny požadavky. Ženy mají potřebu svůj požadavek vysvětlit a dokázat, proč si vyšší mzdu zaslouží. Výsledkem může být, že lépe placený zaměstnanec není schopnější, ale ten odvážnější,“ </w:t>
      </w:r>
      <w:r>
        <w:rPr>
          <w:rFonts w:ascii="Tahoma" w:eastAsia="Tahoma" w:hAnsi="Tahoma" w:cs="Tahoma"/>
          <w:sz w:val="21"/>
          <w:szCs w:val="21"/>
        </w:rPr>
        <w:t>popsala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Marcela Vyskoková, marketingová manažerka personální agentury </w:t>
      </w:r>
      <w:proofErr w:type="spellStart"/>
      <w:r>
        <w:rPr>
          <w:rFonts w:ascii="Tahoma" w:eastAsia="Tahoma" w:hAnsi="Tahoma" w:cs="Tahoma"/>
          <w:sz w:val="21"/>
          <w:szCs w:val="21"/>
        </w:rPr>
        <w:t>Advantage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sz w:val="21"/>
          <w:szCs w:val="21"/>
        </w:rPr>
        <w:t>Consulting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619861A5" w14:textId="77777777" w:rsidR="000521C7" w:rsidRDefault="000521C7" w:rsidP="000521C7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lupk05i0notn" w:colFirst="0" w:colLast="0"/>
      <w:bookmarkEnd w:id="0"/>
      <w:r>
        <w:rPr>
          <w:rFonts w:ascii="Tahoma" w:eastAsia="Tahoma" w:hAnsi="Tahoma" w:cs="Tahoma"/>
          <w:sz w:val="21"/>
          <w:szCs w:val="21"/>
        </w:rPr>
        <w:t xml:space="preserve">Pokud firma nemá jasně nastaveno mzdové rozpětí, může rozhodovat právě spíš odvaha říct si o víc než skutečná kvalifikace a výkon.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„Problém je zejména ve firmách, které nemají jasně nastaveno mzdové rozpětí, a odměna pak závisí na tom, kdo si řekne víc. Transparentnější nastavování mezd může být důležité i proto, že rozdíly v odměňování se objevují napříč profesemi. Například mezi řídícími pracovníky činil v roce 2025 medián mzdy mužů 96 508 korun, zatímco u žen 76 253 korun,“ </w:t>
      </w:r>
      <w:r>
        <w:rPr>
          <w:rFonts w:ascii="Tahoma" w:eastAsia="Tahoma" w:hAnsi="Tahoma" w:cs="Tahoma"/>
          <w:sz w:val="21"/>
          <w:szCs w:val="21"/>
        </w:rPr>
        <w:t xml:space="preserve">uvedl Petr Hykel, výkonný ředitel </w:t>
      </w:r>
      <w:proofErr w:type="spellStart"/>
      <w:r>
        <w:rPr>
          <w:rFonts w:ascii="Tahoma" w:eastAsia="Tahoma" w:hAnsi="Tahoma" w:cs="Tahoma"/>
          <w:sz w:val="21"/>
          <w:szCs w:val="21"/>
        </w:rPr>
        <w:t>headhunterské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společnosti </w:t>
      </w:r>
      <w:proofErr w:type="spellStart"/>
      <w:r>
        <w:rPr>
          <w:rFonts w:ascii="Tahoma" w:eastAsia="Tahoma" w:hAnsi="Tahoma" w:cs="Tahoma"/>
          <w:sz w:val="21"/>
          <w:szCs w:val="21"/>
        </w:rPr>
        <w:t>Theones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2DE6F1E6" w14:textId="77777777" w:rsidR="000521C7" w:rsidRDefault="000521C7" w:rsidP="000521C7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bookmarkStart w:id="1" w:name="_vo2334drqz6w" w:colFirst="0" w:colLast="0"/>
      <w:bookmarkEnd w:id="1"/>
      <w:r>
        <w:rPr>
          <w:rFonts w:ascii="Tahoma" w:eastAsia="Tahoma" w:hAnsi="Tahoma" w:cs="Tahoma"/>
          <w:sz w:val="21"/>
          <w:szCs w:val="21"/>
        </w:rPr>
        <w:t xml:space="preserve">Jedním z nejvýraznějších rozdílů mezi pracovními drahami žen a mužů zůstává rodičovství.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„Zatímco muž většinou pokračuje v kariéře dál, žena ji často na několik let přeruší. Po návratu pak nemusí navázat tam, kde skončila, a rozdíl v příjmech se začne postupně zvětšovat. Rozdíl se odráží také ve využívání částečných úvazků. Ve čtvrtém čtvrtletí 2025 pracovalo v Česku na částečný úvazek 365,6 tisíce žen, které tvořily 71,1 procenta všech lidí pracujících na kratší pracovní dobu. Český problém je přitom výraznější než v řadě jiných zemí. Mezinárodní Organizace pro hospodářskou spolupráci a rozvoj upozorňuje, že zaměstnanost českých matek s malými dětmi je velmi nízká a dlouhé pracovní absence po narození dítěte přispívají k rozdílu v odměňování i k horším kariérním vyhlídkám žen,“ </w:t>
      </w:r>
      <w:r>
        <w:rPr>
          <w:rFonts w:ascii="Tahoma" w:eastAsia="Tahoma" w:hAnsi="Tahoma" w:cs="Tahoma"/>
          <w:sz w:val="21"/>
          <w:szCs w:val="21"/>
        </w:rPr>
        <w:t>uzavřela Olga Hyklová.</w:t>
      </w:r>
    </w:p>
    <w:p w14:paraId="0FDAE12B" w14:textId="77777777" w:rsidR="000521C7" w:rsidRDefault="000521C7" w:rsidP="000521C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bCs/>
        </w:rPr>
        <w:t>KONTAKT PRO MÉDIA:</w:t>
      </w:r>
    </w:p>
    <w:p w14:paraId="5AFCF594" w14:textId="77777777" w:rsidR="000521C7" w:rsidRDefault="000521C7" w:rsidP="000521C7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35660921" w14:textId="77777777" w:rsidR="000521C7" w:rsidRDefault="000521C7" w:rsidP="000521C7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5CDF91B9" wp14:editId="07E64B24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791314" w14:textId="77777777" w:rsidR="000521C7" w:rsidRDefault="000521C7" w:rsidP="000521C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color w:val="0070C0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7">
        <w:r>
          <w:rPr>
            <w:rFonts w:ascii="Tahoma" w:eastAsia="Tahoma" w:hAnsi="Tahoma" w:cs="Tahoma"/>
            <w:b/>
            <w:bCs/>
            <w:color w:val="0070C0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bCs/>
          <w:color w:val="0070C0"/>
          <w:sz w:val="20"/>
          <w:szCs w:val="20"/>
        </w:rPr>
        <w:t xml:space="preserve">, </w:t>
      </w:r>
      <w:hyperlink r:id="rId8">
        <w:r>
          <w:rPr>
            <w:rFonts w:ascii="Tahoma" w:eastAsia="Tahoma" w:hAnsi="Tahoma" w:cs="Tahoma"/>
            <w:b/>
            <w:bCs/>
            <w:color w:val="0070C0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color w:val="0070C0"/>
          <w:sz w:val="20"/>
          <w:szCs w:val="20"/>
        </w:rPr>
        <w:br/>
      </w:r>
    </w:p>
    <w:p w14:paraId="0DDDA2D0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</w:p>
    <w:p w14:paraId="0ABBB00D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</w:p>
    <w:p w14:paraId="5D5D95D3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</w:p>
    <w:p w14:paraId="6A4994D8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</w:p>
    <w:p w14:paraId="23E01077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</w:p>
    <w:p w14:paraId="65E47195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lastRenderedPageBreak/>
        <w:t xml:space="preserve">ADVANTAGE CONSULTING, </w:t>
      </w:r>
      <w:hyperlink r:id="rId9">
        <w:r>
          <w:rPr>
            <w:rFonts w:ascii="Tahoma" w:eastAsia="Tahoma" w:hAnsi="Tahoma" w:cs="Tahoma"/>
            <w:b/>
            <w:bCs/>
            <w:color w:val="0563C1"/>
            <w:u w:val="single"/>
          </w:rPr>
          <w:t>www.advantage-consulting.cz</w:t>
        </w:r>
      </w:hyperlink>
    </w:p>
    <w:p w14:paraId="07E63E7E" w14:textId="77777777" w:rsidR="000521C7" w:rsidRDefault="000521C7" w:rsidP="000521C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18"/>
          <w:szCs w:val="18"/>
        </w:rPr>
        <w:t xml:space="preserve">Personální agentura </w:t>
      </w:r>
      <w:proofErr w:type="spellStart"/>
      <w:r>
        <w:rPr>
          <w:rFonts w:ascii="Tahoma" w:eastAsia="Tahoma" w:hAnsi="Tahoma" w:cs="Tahoma"/>
          <w:sz w:val="18"/>
          <w:szCs w:val="18"/>
        </w:rPr>
        <w:t>Advantage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Consulting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je největší česká personální agentura v oblasti </w:t>
      </w:r>
      <w:proofErr w:type="spellStart"/>
      <w:r>
        <w:rPr>
          <w:rFonts w:ascii="Tahoma" w:eastAsia="Tahoma" w:hAnsi="Tahoma" w:cs="Tahoma"/>
          <w:sz w:val="18"/>
          <w:szCs w:val="18"/>
        </w:rPr>
        <w:t>Recruitmentu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. Uchazečům o zaměstnání pomáhá s jejich uplatněním na trhu práce od roku 2002. Síť poboček má po celé ČR. Zajišťuje komplexní služby v oblasti lidských zdrojů, poradenství v otázkách náboru a hodnocení nových či stávajících zaměstnanců. </w:t>
      </w:r>
      <w:r>
        <w:rPr>
          <w:rFonts w:ascii="Tahoma" w:eastAsia="Tahoma" w:hAnsi="Tahoma" w:cs="Tahoma"/>
          <w:sz w:val="21"/>
          <w:szCs w:val="21"/>
        </w:rPr>
        <w:t xml:space="preserve"> </w:t>
      </w:r>
    </w:p>
    <w:p w14:paraId="26F827B0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SMITIO, </w:t>
      </w:r>
      <w:hyperlink r:id="rId10">
        <w:r>
          <w:rPr>
            <w:rFonts w:ascii="Tahoma" w:eastAsia="Tahoma" w:hAnsi="Tahoma" w:cs="Tahoma"/>
            <w:b/>
            <w:bCs/>
            <w:color w:val="0563C1"/>
            <w:u w:val="single"/>
          </w:rPr>
          <w:t>smitio.com/cs</w:t>
        </w:r>
      </w:hyperlink>
      <w:r>
        <w:rPr>
          <w:rFonts w:ascii="Tahoma" w:eastAsia="Tahoma" w:hAnsi="Tahoma" w:cs="Tahoma"/>
          <w:b/>
          <w:bCs/>
        </w:rPr>
        <w:t xml:space="preserve"> </w:t>
      </w:r>
    </w:p>
    <w:p w14:paraId="19176275" w14:textId="77777777" w:rsidR="000521C7" w:rsidRDefault="000521C7" w:rsidP="000521C7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Na začátku bylo </w:t>
      </w:r>
      <w:proofErr w:type="spellStart"/>
      <w:r>
        <w:rPr>
          <w:rFonts w:ascii="Tahoma" w:eastAsia="Tahoma" w:hAnsi="Tahoma" w:cs="Tahoma"/>
          <w:sz w:val="18"/>
          <w:szCs w:val="18"/>
        </w:rPr>
        <w:t>smitio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kariérní platformou pro IT komunitu, která klade důraz na transparentnost a otevřenou komunikaci. V rychle se měnícím a dynamickém trhu se </w:t>
      </w:r>
      <w:proofErr w:type="spellStart"/>
      <w:r>
        <w:rPr>
          <w:rFonts w:ascii="Tahoma" w:eastAsia="Tahoma" w:hAnsi="Tahoma" w:cs="Tahoma"/>
          <w:sz w:val="18"/>
          <w:szCs w:val="18"/>
        </w:rPr>
        <w:t>smitio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neustále rozvíjelo a přizpůsobovalo se novým potřebám a trendům. Postupně rostlo a reagovalo na výzvy trhu, až dosáhlo své současné podoby jako komplexní služby pro nábor, včetně </w:t>
      </w:r>
      <w:proofErr w:type="spellStart"/>
      <w:r>
        <w:rPr>
          <w:rFonts w:ascii="Tahoma" w:eastAsia="Tahoma" w:hAnsi="Tahoma" w:cs="Tahoma"/>
          <w:sz w:val="18"/>
          <w:szCs w:val="18"/>
        </w:rPr>
        <w:t>recruitmentu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. </w:t>
      </w:r>
      <w:proofErr w:type="spellStart"/>
      <w:r>
        <w:rPr>
          <w:rFonts w:ascii="Tahoma" w:eastAsia="Tahoma" w:hAnsi="Tahoma" w:cs="Tahoma"/>
          <w:sz w:val="18"/>
          <w:szCs w:val="18"/>
        </w:rPr>
        <w:t>Smitio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vychází ze zkušeností a potřeb IT komunity a spojuje je s projektovými týmy. Jeho vývoj je důkazem toho, jak se dokáže adaptovat a inovovat v souladu s potřebami a dynamikou trhu. </w:t>
      </w:r>
      <w:proofErr w:type="spellStart"/>
      <w:r>
        <w:rPr>
          <w:rFonts w:ascii="Tahoma" w:eastAsia="Tahoma" w:hAnsi="Tahoma" w:cs="Tahoma"/>
          <w:sz w:val="18"/>
          <w:szCs w:val="18"/>
        </w:rPr>
        <w:t>Smitio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je nejen prostředkem pro efektivní nábor IT specialistů, ale také platformou, která posiluje propojení a spolupráci mezi jednotlivci a týmy v oblasti IT.</w:t>
      </w:r>
    </w:p>
    <w:p w14:paraId="3128DBFA" w14:textId="77777777" w:rsidR="000521C7" w:rsidRDefault="000521C7" w:rsidP="000521C7">
      <w:pPr>
        <w:jc w:val="both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THEONES, </w:t>
      </w:r>
      <w:hyperlink r:id="rId11">
        <w:r>
          <w:rPr>
            <w:rFonts w:ascii="Tahoma" w:eastAsia="Tahoma" w:hAnsi="Tahoma" w:cs="Tahoma"/>
            <w:b/>
            <w:bCs/>
            <w:color w:val="0070C0"/>
            <w:u w:val="single"/>
          </w:rPr>
          <w:t>www.theones.cz</w:t>
        </w:r>
      </w:hyperlink>
      <w:r>
        <w:rPr>
          <w:rFonts w:ascii="Tahoma" w:eastAsia="Tahoma" w:hAnsi="Tahoma" w:cs="Tahoma"/>
          <w:b/>
          <w:bCs/>
          <w:color w:val="0070C0"/>
        </w:rPr>
        <w:t xml:space="preserve"> </w:t>
      </w:r>
    </w:p>
    <w:p w14:paraId="078BC583" w14:textId="77777777" w:rsidR="000521C7" w:rsidRDefault="000521C7" w:rsidP="000521C7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Tým THEONES se zaměřuje na klíčové pozice v rámci vyššího a středního managementu. Headhunteři mají dlouhodobé zkušenosti a specializují se na hledání vrcholových manažerů. </w:t>
      </w:r>
    </w:p>
    <w:p w14:paraId="1824F534" w14:textId="77777777" w:rsidR="000521C7" w:rsidRDefault="000521C7" w:rsidP="000521C7">
      <w:pPr>
        <w:jc w:val="both"/>
        <w:rPr>
          <w:rFonts w:ascii="Tahoma" w:eastAsia="Tahoma" w:hAnsi="Tahoma" w:cs="Tahoma"/>
          <w:sz w:val="18"/>
          <w:szCs w:val="18"/>
        </w:rPr>
      </w:pPr>
    </w:p>
    <w:p w14:paraId="1AA4DFAA" w14:textId="77777777" w:rsidR="000521C7" w:rsidRDefault="000521C7"/>
    <w:sectPr w:rsidR="000521C7" w:rsidSect="000521C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7432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4AE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noProof/>
        <w:color w:val="000000"/>
        <w:sz w:val="10"/>
        <w:szCs w:val="10"/>
      </w:rPr>
      <w:drawing>
        <wp:inline distT="0" distB="0" distL="0" distR="0" wp14:anchorId="1A113145" wp14:editId="209BEC86">
          <wp:extent cx="1760829" cy="544811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0829" cy="5448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4C8EEA1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1B839D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38FEF1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3D4BE4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394204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4A71B0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9C4060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028F0E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DAE68D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6F7FBD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285E9F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66E31D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C7A5E3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D7D70C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05C1B0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885668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0BC4A5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27C3A3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2D2A85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692348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1C7"/>
    <w:rsid w:val="000521C7"/>
    <w:rsid w:val="00A7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8800F"/>
  <w15:chartTrackingRefBased/>
  <w15:docId w15:val="{62711545-5EC4-4C36-9161-927DC6C8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21C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521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21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521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521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521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521C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521C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521C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521C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5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521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521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521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521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521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521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5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5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21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5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521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521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521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521C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5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521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521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theones.cz" TargetMode="External"/><Relationship Id="rId5" Type="http://schemas.openxmlformats.org/officeDocument/2006/relationships/hyperlink" Target="https://smitio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mitio.com/cs" TargetMode="External"/><Relationship Id="rId4" Type="http://schemas.openxmlformats.org/officeDocument/2006/relationships/hyperlink" Target="https://www.acjobs.cz/?page=1" TargetMode="External"/><Relationship Id="rId9" Type="http://schemas.openxmlformats.org/officeDocument/2006/relationships/hyperlink" Target="https://www.advantage-consulting.cz/c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6425</Characters>
  <Application>Microsoft Office Word</Application>
  <DocSecurity>0</DocSecurity>
  <Lines>53</Lines>
  <Paragraphs>14</Paragraphs>
  <ScaleCrop>false</ScaleCrop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2026-09-03T07:00:00Z</dcterms:created>
  <dcterms:modified xsi:type="dcterms:W3CDTF">2026-09-03T07:00:00Z</dcterms:modified>
</cp:coreProperties>
</file>