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598B" w14:textId="77777777" w:rsidR="005028F6" w:rsidRDefault="005028F6" w:rsidP="005028F6">
      <w:pPr>
        <w:jc w:val="center"/>
        <w:rPr>
          <w:rFonts w:ascii="Tahoma" w:eastAsia="Tahoma" w:hAnsi="Tahoma" w:cs="Tahoma"/>
          <w:b/>
          <w:bCs/>
          <w:sz w:val="40"/>
          <w:szCs w:val="40"/>
        </w:rPr>
      </w:pPr>
      <w:r>
        <w:rPr>
          <w:rFonts w:ascii="Tahoma" w:eastAsia="Tahoma" w:hAnsi="Tahoma" w:cs="Tahoma"/>
          <w:b/>
          <w:bCs/>
          <w:sz w:val="40"/>
          <w:szCs w:val="40"/>
        </w:rPr>
        <w:t>Mladí a sex: začínají později, mají fobii z hormonů, trendem je pilulka „po“</w:t>
      </w:r>
    </w:p>
    <w:p w14:paraId="6092C97D" w14:textId="77777777" w:rsidR="005028F6" w:rsidRDefault="005028F6" w:rsidP="005028F6">
      <w:pPr>
        <w:jc w:val="both"/>
        <w:rPr>
          <w:rFonts w:ascii="Tahoma" w:eastAsia="Tahoma" w:hAnsi="Tahoma" w:cs="Tahoma"/>
          <w:b/>
          <w:bCs/>
          <w:sz w:val="21"/>
          <w:szCs w:val="21"/>
        </w:rPr>
      </w:pPr>
      <w:r>
        <w:rPr>
          <w:rFonts w:ascii="Tahoma" w:eastAsia="Tahoma" w:hAnsi="Tahoma" w:cs="Tahoma"/>
          <w:b/>
          <w:bCs/>
          <w:sz w:val="21"/>
          <w:szCs w:val="21"/>
        </w:rPr>
        <w:t>PRAHA, 19. LEDNA 2026 – Mladí lidé dnes začínají sexuálně žít později než generace před nimi. Zdrženlivější postoj k prvnímu pohlavnímu styku však automaticky neznamená zodpovědnější chování v oblasti ochrany. Nechráněný sex je podle gynekologů poměrně častý, značné procento párů spoléhá na přerušovanou soulož, roste počet žen, které užívají nouzovou antikoncepci – takzvanou pilulku „po".</w:t>
      </w:r>
    </w:p>
    <w:p w14:paraId="7A48AFC0" w14:textId="77777777" w:rsidR="005028F6" w:rsidRDefault="005028F6" w:rsidP="005028F6">
      <w:pPr>
        <w:jc w:val="both"/>
        <w:rPr>
          <w:rFonts w:ascii="Tahoma" w:eastAsia="Tahoma" w:hAnsi="Tahoma" w:cs="Tahoma"/>
          <w:sz w:val="21"/>
          <w:szCs w:val="21"/>
        </w:rPr>
      </w:pPr>
      <w:r>
        <w:rPr>
          <w:rFonts w:ascii="Tahoma" w:eastAsia="Tahoma" w:hAnsi="Tahoma" w:cs="Tahoma"/>
          <w:sz w:val="21"/>
          <w:szCs w:val="21"/>
        </w:rPr>
        <w:t xml:space="preserve">Nejdřív kariéra, až potom sex. Podle zkušeností gynekologů se věk zahájení sexuálního života mladých v posledních letech mírně posouvá. Zatímco předchozí generace zažívaly první intimní zkušenosti jako náctiletí zpravidla během středoškolského života, současná generace má první sex až kolem dvacítky. </w:t>
      </w:r>
      <w:r>
        <w:rPr>
          <w:rFonts w:ascii="Tahoma" w:eastAsia="Tahoma" w:hAnsi="Tahoma" w:cs="Tahoma"/>
          <w:color w:val="CC9900"/>
          <w:sz w:val="21"/>
          <w:szCs w:val="21"/>
        </w:rPr>
        <w:t xml:space="preserve">„Významnou roli v tom, kdy mladí zahájí sexuální život, hraje rodinné zázemí, vzdělání, sociální prostředí i životní priority mladé generace. Zejména ve větších městech vidíme, že mladí lidé kladou větší důraz na vzdělání, osobní rozvoj a kariéru. Mají pestrý společenský a kulturní život, což může oddalovat zahájení sexuálního života. Svou roli hraje i digitalizace a sociální sítě – část mladých lidí navazuje méně osobních kontaktů a tráví více času online,“ </w:t>
      </w:r>
      <w:r>
        <w:rPr>
          <w:rFonts w:ascii="Tahoma" w:eastAsia="Tahoma" w:hAnsi="Tahoma" w:cs="Tahoma"/>
          <w:sz w:val="21"/>
          <w:szCs w:val="21"/>
        </w:rPr>
        <w:t xml:space="preserve">vysvětlil Jaroslav </w:t>
      </w:r>
      <w:proofErr w:type="spellStart"/>
      <w:r>
        <w:rPr>
          <w:rFonts w:ascii="Tahoma" w:eastAsia="Tahoma" w:hAnsi="Tahoma" w:cs="Tahoma"/>
          <w:sz w:val="21"/>
          <w:szCs w:val="21"/>
        </w:rPr>
        <w:t>Vráblik</w:t>
      </w:r>
      <w:proofErr w:type="spellEnd"/>
      <w:r>
        <w:rPr>
          <w:rFonts w:ascii="Tahoma" w:eastAsia="Tahoma" w:hAnsi="Tahoma" w:cs="Tahoma"/>
          <w:sz w:val="21"/>
          <w:szCs w:val="21"/>
        </w:rPr>
        <w:t xml:space="preserve">, lékař gynekologické ambulance </w:t>
      </w:r>
      <w:proofErr w:type="spellStart"/>
      <w:r>
        <w:rPr>
          <w:rFonts w:ascii="Tahoma" w:eastAsia="Tahoma" w:hAnsi="Tahoma" w:cs="Tahoma"/>
          <w:sz w:val="21"/>
          <w:szCs w:val="21"/>
        </w:rPr>
        <w:t>TopGynekologie</w:t>
      </w:r>
      <w:proofErr w:type="spellEnd"/>
      <w:r>
        <w:rPr>
          <w:rFonts w:ascii="Tahoma" w:eastAsia="Tahoma" w:hAnsi="Tahoma" w:cs="Tahoma"/>
          <w:sz w:val="21"/>
          <w:szCs w:val="21"/>
        </w:rPr>
        <w:t>.</w:t>
      </w:r>
    </w:p>
    <w:p w14:paraId="518B6145" w14:textId="77777777" w:rsidR="005028F6" w:rsidRDefault="005028F6" w:rsidP="005028F6">
      <w:pPr>
        <w:jc w:val="both"/>
        <w:rPr>
          <w:rFonts w:ascii="Tahoma" w:eastAsia="Tahoma" w:hAnsi="Tahoma" w:cs="Tahoma"/>
          <w:color w:val="CC9900"/>
          <w:sz w:val="21"/>
          <w:szCs w:val="21"/>
        </w:rPr>
      </w:pPr>
      <w:r>
        <w:rPr>
          <w:rFonts w:ascii="Tahoma" w:eastAsia="Tahoma" w:hAnsi="Tahoma" w:cs="Tahoma"/>
          <w:sz w:val="21"/>
          <w:szCs w:val="21"/>
        </w:rPr>
        <w:t xml:space="preserve">Se zahájením sexuálního života by měla jít ruku v ruce návštěva gynekologa. </w:t>
      </w:r>
      <w:r>
        <w:rPr>
          <w:rFonts w:ascii="Tahoma" w:eastAsia="Tahoma" w:hAnsi="Tahoma" w:cs="Tahoma"/>
          <w:color w:val="CC9900"/>
          <w:sz w:val="21"/>
          <w:szCs w:val="21"/>
        </w:rPr>
        <w:t xml:space="preserve">„Objednání dívek ke gynekologovi bezprostředně po zahájení sexuálního života by mělo být samozřejmostí. Do ordinace by ale měly dorazit už mnohem dříve. První návštěva gynekologa se doporučuje už kolem 13 let, zpravidla po první menstruaci. Často jde jen o informativní návštěvu, bez nutnosti vnitřního vyšetření, pokud není důvod. Je důležitá nejen kvůli prevenci, ale i kvůli edukaci – například ohledně očkování proti rakovině děložního čípku nebo ohledně antikoncepce,“ </w:t>
      </w:r>
      <w:r>
        <w:rPr>
          <w:rFonts w:ascii="Tahoma" w:eastAsia="Tahoma" w:hAnsi="Tahoma" w:cs="Tahoma"/>
          <w:sz w:val="21"/>
          <w:szCs w:val="21"/>
        </w:rPr>
        <w:t>uvedla</w:t>
      </w:r>
      <w:r>
        <w:rPr>
          <w:rFonts w:ascii="Tahoma" w:eastAsia="Tahoma" w:hAnsi="Tahoma" w:cs="Tahoma"/>
          <w:color w:val="CC9900"/>
          <w:sz w:val="21"/>
          <w:szCs w:val="21"/>
        </w:rPr>
        <w:t xml:space="preserve"> </w:t>
      </w:r>
      <w:r>
        <w:rPr>
          <w:rFonts w:ascii="Tahoma" w:eastAsia="Tahoma" w:hAnsi="Tahoma" w:cs="Tahoma"/>
          <w:sz w:val="21"/>
          <w:szCs w:val="21"/>
        </w:rPr>
        <w:t xml:space="preserve">Elena </w:t>
      </w:r>
      <w:proofErr w:type="spellStart"/>
      <w:r>
        <w:rPr>
          <w:rFonts w:ascii="Tahoma" w:eastAsia="Tahoma" w:hAnsi="Tahoma" w:cs="Tahoma"/>
          <w:sz w:val="21"/>
          <w:szCs w:val="21"/>
        </w:rPr>
        <w:t>Sudarikova</w:t>
      </w:r>
      <w:proofErr w:type="spellEnd"/>
      <w:r>
        <w:rPr>
          <w:rFonts w:ascii="Tahoma" w:eastAsia="Tahoma" w:hAnsi="Tahoma" w:cs="Tahoma"/>
          <w:sz w:val="21"/>
          <w:szCs w:val="21"/>
        </w:rPr>
        <w:t xml:space="preserve">, gynekoložka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6B1F6C1B" w14:textId="77777777" w:rsidR="005028F6" w:rsidRDefault="005028F6" w:rsidP="005028F6">
      <w:pPr>
        <w:jc w:val="both"/>
        <w:rPr>
          <w:rFonts w:ascii="Tahoma" w:eastAsia="Tahoma" w:hAnsi="Tahoma" w:cs="Tahoma"/>
          <w:sz w:val="21"/>
          <w:szCs w:val="21"/>
        </w:rPr>
      </w:pPr>
      <w:bookmarkStart w:id="0" w:name="_8tof01qyyqeq" w:colFirst="0" w:colLast="0"/>
      <w:bookmarkEnd w:id="0"/>
      <w:r>
        <w:rPr>
          <w:rFonts w:ascii="Tahoma" w:eastAsia="Tahoma" w:hAnsi="Tahoma" w:cs="Tahoma"/>
          <w:sz w:val="21"/>
          <w:szCs w:val="21"/>
        </w:rPr>
        <w:t xml:space="preserve">Současná medicína nabízí široké spektrum antikoncepčních metod – od kondomů přes hormonální pilulky, vaginální kroužky, náplasti, injekce až po nitroděložní tělíska. Výběr antikoncepce by měl být vždy individuální a probíhat po konzultaci s gynekologem. </w:t>
      </w:r>
      <w:r>
        <w:rPr>
          <w:rFonts w:ascii="Tahoma" w:eastAsia="Tahoma" w:hAnsi="Tahoma" w:cs="Tahoma"/>
          <w:color w:val="CC9900"/>
          <w:sz w:val="21"/>
          <w:szCs w:val="21"/>
        </w:rPr>
        <w:t>„Každá metoda má své výhody i nevýhody. Důležitá je bezpečnost, spolehlivost a dobrá snášenlivost. Tabletky jsou standard, ale musí se užívat pravidelně, pokud žena zapomíná, nefungují. Vaginální kroužek je sice spolehlivou ochranou, ale stále je to cizí těleso v těle a může někomu vadit nebo může být příčinou častějších zánětů. Injekce se aplikuje do svalu, ale žena často po její aplikaci nemenstruuje a není možné ji ihned vysadit, pokud by bylo potřeba. Antikoncepční náplasti mají vyšší pořizovací cenu a někdy se odlepují,“</w:t>
      </w:r>
      <w:r>
        <w:rPr>
          <w:rFonts w:ascii="Tahoma" w:eastAsia="Tahoma" w:hAnsi="Tahoma" w:cs="Tahoma"/>
          <w:sz w:val="21"/>
          <w:szCs w:val="21"/>
        </w:rPr>
        <w:t xml:space="preserve"> popsala lékařka.</w:t>
      </w:r>
    </w:p>
    <w:p w14:paraId="2F83320F" w14:textId="77777777" w:rsidR="005028F6" w:rsidRDefault="005028F6" w:rsidP="005028F6">
      <w:pPr>
        <w:jc w:val="both"/>
        <w:rPr>
          <w:rFonts w:ascii="Tahoma" w:eastAsia="Tahoma" w:hAnsi="Tahoma" w:cs="Tahoma"/>
          <w:color w:val="CC9900"/>
          <w:sz w:val="21"/>
          <w:szCs w:val="21"/>
        </w:rPr>
      </w:pPr>
      <w:r>
        <w:rPr>
          <w:rFonts w:ascii="Tahoma" w:eastAsia="Tahoma" w:hAnsi="Tahoma" w:cs="Tahoma"/>
          <w:sz w:val="21"/>
          <w:szCs w:val="21"/>
        </w:rPr>
        <w:t xml:space="preserve">K nejvyužívanější antikoncepci zatím stále patří pilulky. Zatímco před 60 lety vzbudily nadšení a přispěly k sexuální revoluci, dnes jejich obliba klesá. </w:t>
      </w:r>
      <w:r>
        <w:rPr>
          <w:rFonts w:ascii="Tahoma" w:eastAsia="Tahoma" w:hAnsi="Tahoma" w:cs="Tahoma"/>
          <w:color w:val="CC9900"/>
          <w:sz w:val="21"/>
          <w:szCs w:val="21"/>
        </w:rPr>
        <w:t xml:space="preserve">„V posledních letech zaznamenáváme rostoucí počet mladých žen, které odmítají hormonální antikoncepci. Důvodem je </w:t>
      </w:r>
      <w:proofErr w:type="spellStart"/>
      <w:r>
        <w:rPr>
          <w:rFonts w:ascii="Tahoma" w:eastAsia="Tahoma" w:hAnsi="Tahoma" w:cs="Tahoma"/>
          <w:color w:val="CC9900"/>
          <w:sz w:val="21"/>
          <w:szCs w:val="21"/>
        </w:rPr>
        <w:t>hormonofobie</w:t>
      </w:r>
      <w:proofErr w:type="spellEnd"/>
      <w:r>
        <w:rPr>
          <w:rFonts w:ascii="Tahoma" w:eastAsia="Tahoma" w:hAnsi="Tahoma" w:cs="Tahoma"/>
          <w:color w:val="CC9900"/>
          <w:sz w:val="21"/>
          <w:szCs w:val="21"/>
        </w:rPr>
        <w:t xml:space="preserve"> – iracionální strach z užívání hormonů. Ženy s </w:t>
      </w:r>
      <w:proofErr w:type="spellStart"/>
      <w:r>
        <w:rPr>
          <w:rFonts w:ascii="Tahoma" w:eastAsia="Tahoma" w:hAnsi="Tahoma" w:cs="Tahoma"/>
          <w:color w:val="CC9900"/>
          <w:sz w:val="21"/>
          <w:szCs w:val="21"/>
        </w:rPr>
        <w:t>hormonofobií</w:t>
      </w:r>
      <w:proofErr w:type="spellEnd"/>
      <w:r>
        <w:rPr>
          <w:rFonts w:ascii="Tahoma" w:eastAsia="Tahoma" w:hAnsi="Tahoma" w:cs="Tahoma"/>
          <w:color w:val="CC9900"/>
          <w:sz w:val="21"/>
          <w:szCs w:val="21"/>
        </w:rPr>
        <w:t xml:space="preserve"> mají často chybné, neúplné a zavádějící informace velmi často posbírané z neodborných internetových stránek. Paradoxně přitom některé z těchto žen opakovaně sahají po nouzové antikoncepci, takzvané pilulce „po“, nebo podstupují interrupce, které jsou pro tělo výrazně zatěžující,“ </w:t>
      </w:r>
      <w:r>
        <w:rPr>
          <w:rFonts w:ascii="Tahoma" w:eastAsia="Tahoma" w:hAnsi="Tahoma" w:cs="Tahoma"/>
          <w:sz w:val="21"/>
          <w:szCs w:val="21"/>
        </w:rPr>
        <w:t>upozornil</w:t>
      </w:r>
      <w:r>
        <w:rPr>
          <w:rFonts w:ascii="Tahoma" w:eastAsia="Tahoma" w:hAnsi="Tahoma" w:cs="Tahoma"/>
          <w:color w:val="CC9900"/>
          <w:sz w:val="21"/>
          <w:szCs w:val="21"/>
        </w:rPr>
        <w:t xml:space="preserve"> </w:t>
      </w:r>
      <w:r>
        <w:rPr>
          <w:rFonts w:ascii="Tahoma" w:eastAsia="Tahoma" w:hAnsi="Tahoma" w:cs="Tahoma"/>
          <w:sz w:val="21"/>
          <w:szCs w:val="21"/>
        </w:rPr>
        <w:t xml:space="preserve">Jaroslav </w:t>
      </w:r>
      <w:proofErr w:type="spellStart"/>
      <w:r>
        <w:rPr>
          <w:rFonts w:ascii="Tahoma" w:eastAsia="Tahoma" w:hAnsi="Tahoma" w:cs="Tahoma"/>
          <w:sz w:val="21"/>
          <w:szCs w:val="21"/>
        </w:rPr>
        <w:t>Vráblik</w:t>
      </w:r>
      <w:proofErr w:type="spellEnd"/>
      <w:r>
        <w:rPr>
          <w:rFonts w:ascii="Tahoma" w:eastAsia="Tahoma" w:hAnsi="Tahoma" w:cs="Tahoma"/>
          <w:sz w:val="21"/>
          <w:szCs w:val="21"/>
        </w:rPr>
        <w:t>.</w:t>
      </w:r>
    </w:p>
    <w:p w14:paraId="572432CE" w14:textId="77777777" w:rsidR="005028F6" w:rsidRDefault="005028F6" w:rsidP="005028F6">
      <w:pPr>
        <w:jc w:val="both"/>
        <w:rPr>
          <w:rFonts w:ascii="Tahoma" w:eastAsia="Tahoma" w:hAnsi="Tahoma" w:cs="Tahoma"/>
          <w:color w:val="CC9900"/>
          <w:sz w:val="21"/>
          <w:szCs w:val="21"/>
        </w:rPr>
      </w:pPr>
      <w:r>
        <w:rPr>
          <w:rFonts w:ascii="Tahoma" w:eastAsia="Tahoma" w:hAnsi="Tahoma" w:cs="Tahoma"/>
          <w:sz w:val="21"/>
          <w:szCs w:val="21"/>
        </w:rPr>
        <w:lastRenderedPageBreak/>
        <w:t xml:space="preserve">Pokles zájmu o hormonální antikoncepci potvrzují i statistiky. Podle dat Státního ústavu pro kontrolu léčiv objednaly lékárny v loňském roce 1,7 milionu balení, o milion méně než před 25 lety. Naopak většina českých lékárenských sítí zaznamenává v posledních letech výrazně větší zájem o pilulku „po“. </w:t>
      </w:r>
      <w:r>
        <w:rPr>
          <w:rFonts w:ascii="Tahoma" w:eastAsia="Tahoma" w:hAnsi="Tahoma" w:cs="Tahoma"/>
          <w:color w:val="CC9900"/>
          <w:sz w:val="21"/>
          <w:szCs w:val="21"/>
        </w:rPr>
        <w:t xml:space="preserve">„Nouzová antikoncepce je určena výhradně pro mimořádné situace – například při selhání jiné metody ochrany nebo po nechráněném pohlavním styku. Nejedná se o běžnou antikoncepční metodu. Obsahuje vysokou dávku hormonů, které mohou zatěžovat organismus a při opakovaném užívání narušovat menstruační cyklus. Přesto se s jejím častým používáním setkáváme stále častěji, zejména u mladých žen,“ </w:t>
      </w:r>
      <w:r>
        <w:rPr>
          <w:rFonts w:ascii="Tahoma" w:eastAsia="Tahoma" w:hAnsi="Tahoma" w:cs="Tahoma"/>
          <w:sz w:val="21"/>
          <w:szCs w:val="21"/>
        </w:rPr>
        <w:t>řekl gynekolog.</w:t>
      </w:r>
    </w:p>
    <w:p w14:paraId="22BDDC02" w14:textId="77777777" w:rsidR="005028F6" w:rsidRDefault="005028F6" w:rsidP="005028F6">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Podle odhadů má nechráněný sex až třetina mladých párů. Mezi časté praktiky patří také přerušovaný pohlavní styk. </w:t>
      </w:r>
      <w:r>
        <w:rPr>
          <w:rFonts w:ascii="Tahoma" w:eastAsia="Tahoma" w:hAnsi="Tahoma" w:cs="Tahoma"/>
          <w:color w:val="CC9900"/>
          <w:sz w:val="21"/>
          <w:szCs w:val="21"/>
        </w:rPr>
        <w:t xml:space="preserve">„Přerušovaný sex patří mezi nejméně spolehlivé způsoby ochrany před otěhotněním, existuje při něm vysoké riziko početí, protože spermie se mohou vyskytovat již v </w:t>
      </w:r>
      <w:proofErr w:type="spellStart"/>
      <w:r>
        <w:rPr>
          <w:rFonts w:ascii="Tahoma" w:eastAsia="Tahoma" w:hAnsi="Tahoma" w:cs="Tahoma"/>
          <w:color w:val="CC9900"/>
          <w:sz w:val="21"/>
          <w:szCs w:val="21"/>
        </w:rPr>
        <w:t>preejakulátu</w:t>
      </w:r>
      <w:proofErr w:type="spellEnd"/>
      <w:r>
        <w:rPr>
          <w:rFonts w:ascii="Tahoma" w:eastAsia="Tahoma" w:hAnsi="Tahoma" w:cs="Tahoma"/>
          <w:color w:val="CC9900"/>
          <w:sz w:val="21"/>
          <w:szCs w:val="21"/>
        </w:rPr>
        <w:t xml:space="preserve">. Nechráněný styk vedle nechtěného početí výrazně zvyšuje riziko přenosu pohlavně přenosných infekcí. Pohlavní choroby mezi mladými lidmi jsou poměrně časté, zejména chlamydie, </w:t>
      </w:r>
      <w:proofErr w:type="spellStart"/>
      <w:r>
        <w:rPr>
          <w:rFonts w:ascii="Tahoma" w:eastAsia="Tahoma" w:hAnsi="Tahoma" w:cs="Tahoma"/>
          <w:color w:val="CC9900"/>
          <w:sz w:val="21"/>
          <w:szCs w:val="21"/>
        </w:rPr>
        <w:t>ureaplazmata</w:t>
      </w:r>
      <w:proofErr w:type="spellEnd"/>
      <w:r>
        <w:rPr>
          <w:rFonts w:ascii="Tahoma" w:eastAsia="Tahoma" w:hAnsi="Tahoma" w:cs="Tahoma"/>
          <w:color w:val="CC9900"/>
          <w:sz w:val="21"/>
          <w:szCs w:val="21"/>
        </w:rPr>
        <w:t xml:space="preserve"> – bakterie, která může ovlivnit zdraví močových cest, mykoplazmata – vysoce nakažlivé bakterie, které mohou způsobit vleklé infekce, HPV viry nebo HIV. Je třeba pamatovat na to, že antikoncepce chrání před nechtěným těhotenstvím, nikoli však před infekcemi. Při pohlavním styku je tedy ideální používat prezervativ a současně například antikoncepční tabletky,“</w:t>
      </w:r>
      <w:r>
        <w:rPr>
          <w:rFonts w:ascii="Tahoma" w:eastAsia="Tahoma" w:hAnsi="Tahoma" w:cs="Tahoma"/>
          <w:sz w:val="21"/>
          <w:szCs w:val="21"/>
        </w:rPr>
        <w:t xml:space="preserve"> uzavřel Jaroslav </w:t>
      </w:r>
      <w:proofErr w:type="spellStart"/>
      <w:r>
        <w:rPr>
          <w:rFonts w:ascii="Tahoma" w:eastAsia="Tahoma" w:hAnsi="Tahoma" w:cs="Tahoma"/>
          <w:sz w:val="21"/>
          <w:szCs w:val="21"/>
        </w:rPr>
        <w:t>Vráblik</w:t>
      </w:r>
      <w:proofErr w:type="spellEnd"/>
      <w:r>
        <w:rPr>
          <w:rFonts w:ascii="Tahoma" w:eastAsia="Tahoma" w:hAnsi="Tahoma" w:cs="Tahoma"/>
          <w:sz w:val="21"/>
          <w:szCs w:val="21"/>
        </w:rPr>
        <w:t xml:space="preserve">. </w:t>
      </w:r>
    </w:p>
    <w:p w14:paraId="68AE0407" w14:textId="77777777" w:rsidR="005028F6" w:rsidRDefault="005028F6" w:rsidP="005028F6">
      <w:pPr>
        <w:jc w:val="both"/>
        <w:rPr>
          <w:rFonts w:ascii="Tahoma" w:eastAsia="Tahoma" w:hAnsi="Tahoma" w:cs="Tahoma"/>
          <w:sz w:val="21"/>
          <w:szCs w:val="21"/>
        </w:rPr>
      </w:pPr>
      <w:bookmarkStart w:id="1" w:name="_uwhy4gntt9go" w:colFirst="0" w:colLast="0"/>
      <w:bookmarkEnd w:id="1"/>
      <w:r>
        <w:rPr>
          <w:rFonts w:ascii="Tahoma" w:eastAsia="Tahoma" w:hAnsi="Tahoma" w:cs="Tahoma"/>
          <w:b/>
          <w:bCs/>
        </w:rPr>
        <w:t>KONTAKT PRO MÉDIA:</w:t>
      </w:r>
    </w:p>
    <w:p w14:paraId="76DD6F6F" w14:textId="77777777" w:rsidR="005028F6" w:rsidRDefault="005028F6" w:rsidP="005028F6">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2808EEEF" w14:textId="77777777" w:rsidR="005028F6" w:rsidRDefault="005028F6" w:rsidP="005028F6">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7F308825" wp14:editId="03E3F825">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79C3192B" w14:textId="77777777" w:rsidR="005028F6" w:rsidRDefault="005028F6" w:rsidP="005028F6">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p>
    <w:p w14:paraId="4CA9785D" w14:textId="77777777" w:rsidR="005028F6" w:rsidRDefault="005028F6" w:rsidP="005028F6">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1C7B5770" w14:textId="77777777" w:rsidR="005028F6" w:rsidRDefault="005028F6" w:rsidP="005028F6">
      <w:pPr>
        <w:jc w:val="both"/>
        <w:rPr>
          <w:rFonts w:ascii="Tahoma" w:eastAsia="Tahoma" w:hAnsi="Tahoma" w:cs="Tahoma"/>
          <w:b/>
          <w:bCs/>
        </w:rPr>
      </w:pPr>
      <w:r>
        <w:rPr>
          <w:rFonts w:ascii="Tahoma" w:eastAsia="Tahoma" w:hAnsi="Tahoma" w:cs="Tahoma"/>
          <w:b/>
          <w:bCs/>
        </w:rPr>
        <w:t xml:space="preserve">Klinika VENOVA, </w:t>
      </w:r>
      <w:hyperlink r:id="rId7">
        <w:r>
          <w:rPr>
            <w:rFonts w:ascii="Tahoma" w:eastAsia="Tahoma" w:hAnsi="Tahoma" w:cs="Tahoma"/>
            <w:b/>
            <w:bCs/>
            <w:color w:val="0000FF"/>
            <w:u w:val="single"/>
          </w:rPr>
          <w:t>venova.cz</w:t>
        </w:r>
      </w:hyperlink>
    </w:p>
    <w:p w14:paraId="42D61A63" w14:textId="77777777" w:rsidR="005028F6" w:rsidRDefault="005028F6" w:rsidP="005028F6">
      <w:pPr>
        <w:jc w:val="both"/>
      </w:pPr>
      <w:r>
        <w:rPr>
          <w:rFonts w:ascii="Tahoma" w:eastAsia="Tahoma" w:hAnsi="Tahoma" w:cs="Tahoma"/>
          <w:sz w:val="18"/>
          <w:szCs w:val="18"/>
        </w:rPr>
        <w:t xml:space="preserve">Soukromá klinika mužského a ženského zdraví byla založena v roce 2023. Klientům nabízí přístup k nejmodernějším metodám vyšetření a prevence, spolu s vysokými standardy bezpečnosti, prvotřídním servisem a expresními termíny bez dlouhého čekání. Mezi obory, které klinika poskytuje, patří gynekologie, urologie, žilní chirurgie a všeobecné praktické lékařství. V čele kliniky stojí cévní chirurg MUDr. Anton Karalko. MUDr. Karalko studoval na 1. lékařské fakultě Univerzity Karlovy v Praze a po promoci zahájil svou lékařskou praxi v Německu. Poté nastoupil jako sekundární lékař na Kliniku cévní a </w:t>
      </w:r>
      <w:proofErr w:type="spellStart"/>
      <w:r>
        <w:rPr>
          <w:rFonts w:ascii="Tahoma" w:eastAsia="Tahoma" w:hAnsi="Tahoma" w:cs="Tahoma"/>
          <w:sz w:val="18"/>
          <w:szCs w:val="18"/>
        </w:rPr>
        <w:t>endovaskulární</w:t>
      </w:r>
      <w:proofErr w:type="spellEnd"/>
      <w:r>
        <w:rPr>
          <w:rFonts w:ascii="Tahoma" w:eastAsia="Tahoma" w:hAnsi="Tahoma" w:cs="Tahoma"/>
          <w:sz w:val="18"/>
          <w:szCs w:val="18"/>
        </w:rPr>
        <w:t xml:space="preserve"> chirurgie v </w:t>
      </w:r>
      <w:proofErr w:type="spellStart"/>
      <w:r>
        <w:rPr>
          <w:rFonts w:ascii="Tahoma" w:eastAsia="Tahoma" w:hAnsi="Tahoma" w:cs="Tahoma"/>
          <w:sz w:val="18"/>
          <w:szCs w:val="18"/>
        </w:rPr>
        <w:t>Chemnitzu</w:t>
      </w:r>
      <w:proofErr w:type="spellEnd"/>
      <w:r>
        <w:rPr>
          <w:rFonts w:ascii="Tahoma" w:eastAsia="Tahoma" w:hAnsi="Tahoma" w:cs="Tahoma"/>
          <w:sz w:val="18"/>
          <w:szCs w:val="18"/>
        </w:rPr>
        <w:t xml:space="preserve">. Po získání prvních zkušeností v Německu se rozhodl rozšířit své odborné znalosti v oblasti břišní, torakální a cévní chirurgie na Univerzitní klinice a poliklinice Carl Gustav </w:t>
      </w:r>
      <w:proofErr w:type="spellStart"/>
      <w:r>
        <w:rPr>
          <w:rFonts w:ascii="Tahoma" w:eastAsia="Tahoma" w:hAnsi="Tahoma" w:cs="Tahoma"/>
          <w:sz w:val="18"/>
          <w:szCs w:val="18"/>
        </w:rPr>
        <w:t>Carus</w:t>
      </w:r>
      <w:proofErr w:type="spellEnd"/>
      <w:r>
        <w:rPr>
          <w:rFonts w:ascii="Tahoma" w:eastAsia="Tahoma" w:hAnsi="Tahoma" w:cs="Tahoma"/>
          <w:sz w:val="18"/>
          <w:szCs w:val="18"/>
        </w:rPr>
        <w:t xml:space="preserve"> Technické univerzity v Drážďanech pod vedením profesora </w:t>
      </w:r>
      <w:proofErr w:type="spellStart"/>
      <w:r>
        <w:rPr>
          <w:rFonts w:ascii="Tahoma" w:eastAsia="Tahoma" w:hAnsi="Tahoma" w:cs="Tahoma"/>
          <w:sz w:val="18"/>
          <w:szCs w:val="18"/>
        </w:rPr>
        <w:t>Reepsa</w:t>
      </w:r>
      <w:proofErr w:type="spellEnd"/>
      <w:r>
        <w:rPr>
          <w:rFonts w:ascii="Tahoma" w:eastAsia="Tahoma" w:hAnsi="Tahoma" w:cs="Tahoma"/>
          <w:sz w:val="18"/>
          <w:szCs w:val="18"/>
        </w:rPr>
        <w:t>, kde také úspěšně složil atestační zkoušku z oboru cévní chirurgie.</w:t>
      </w:r>
    </w:p>
    <w:p w14:paraId="2ABF125F" w14:textId="77777777" w:rsidR="005028F6" w:rsidRDefault="005028F6" w:rsidP="005028F6"/>
    <w:p w14:paraId="14C726F1" w14:textId="77777777" w:rsidR="005028F6" w:rsidRDefault="005028F6"/>
    <w:sectPr w:rsidR="005028F6" w:rsidSect="005028F6">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4B4E" w14:textId="77777777" w:rsidR="005028F6" w:rsidRDefault="005028F6">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4AED"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 xml:space="preserve">               </w:t>
    </w:r>
    <w:r>
      <w:rPr>
        <w:noProof/>
      </w:rPr>
      <w:drawing>
        <wp:anchor distT="0" distB="0" distL="114300" distR="114300" simplePos="0" relativeHeight="251659264" behindDoc="0" locked="0" layoutInCell="1" hidden="0" allowOverlap="1" wp14:anchorId="03B7EA53" wp14:editId="41A520E8">
          <wp:simplePos x="0" y="0"/>
          <wp:positionH relativeFrom="column">
            <wp:posOffset>-33018</wp:posOffset>
          </wp:positionH>
          <wp:positionV relativeFrom="paragraph">
            <wp:posOffset>3810</wp:posOffset>
          </wp:positionV>
          <wp:extent cx="2719070" cy="882650"/>
          <wp:effectExtent l="0" t="0" r="0" b="0"/>
          <wp:wrapSquare wrapText="bothSides" distT="0" distB="0" distL="114300" distR="114300"/>
          <wp:docPr id="1" name="image1.png" descr="Klinika s multioborovým zaměřením | Venova Klinika"/>
          <wp:cNvGraphicFramePr/>
          <a:graphic xmlns:a="http://schemas.openxmlformats.org/drawingml/2006/main">
            <a:graphicData uri="http://schemas.openxmlformats.org/drawingml/2006/picture">
              <pic:pic xmlns:pic="http://schemas.openxmlformats.org/drawingml/2006/picture">
                <pic:nvPicPr>
                  <pic:cNvPr id="0" name="image1.png" descr="Klinika s multioborovým zaměřením | Venova Klinika"/>
                  <pic:cNvPicPr preferRelativeResize="0"/>
                </pic:nvPicPr>
                <pic:blipFill>
                  <a:blip r:embed="rId1"/>
                  <a:srcRect/>
                  <a:stretch>
                    <a:fillRect/>
                  </a:stretch>
                </pic:blipFill>
                <pic:spPr>
                  <a:xfrm>
                    <a:off x="0" y="0"/>
                    <a:ext cx="2719070" cy="882650"/>
                  </a:xfrm>
                  <a:prstGeom prst="rect">
                    <a:avLst/>
                  </a:prstGeom>
                  <a:ln/>
                </pic:spPr>
              </pic:pic>
            </a:graphicData>
          </a:graphic>
        </wp:anchor>
      </w:drawing>
    </w:r>
  </w:p>
  <w:p w14:paraId="084E5BBD"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p>
  <w:p w14:paraId="41221BE1"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36"/>
        <w:szCs w:val="36"/>
      </w:rPr>
    </w:pPr>
    <w:r>
      <w:rPr>
        <w:b/>
        <w:bCs/>
        <w:color w:val="000000"/>
        <w:sz w:val="36"/>
        <w:szCs w:val="36"/>
      </w:rPr>
      <w:tab/>
      <w:t>TISKOVÁ ZPRÁVA</w:t>
    </w:r>
  </w:p>
  <w:p w14:paraId="549465BF"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C103683"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75082F88"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6145C7B"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62CC00F"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DD0F66F"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348AEB3F"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06FB171"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7F728EB"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0FE9BCA8"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4F7211F"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7BE5C8E"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0CF19991"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B9D0B52"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42C812BE"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083E795"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F57E977" w14:textId="77777777" w:rsidR="005028F6" w:rsidRDefault="005028F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AA445C2" w14:textId="77777777" w:rsidR="005028F6" w:rsidRDefault="005028F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B1500E9" w14:textId="77777777" w:rsidR="005028F6" w:rsidRDefault="005028F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FD0D7E4" w14:textId="77777777" w:rsidR="005028F6" w:rsidRDefault="005028F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9F71960" w14:textId="77777777" w:rsidR="005028F6" w:rsidRDefault="005028F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F6"/>
    <w:rsid w:val="005028F6"/>
    <w:rsid w:val="00F736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DE59"/>
  <w15:chartTrackingRefBased/>
  <w15:docId w15:val="{F5F23A13-97F3-4472-AE7E-7F9B7A5C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8F6"/>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5028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5028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5028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5028F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5028F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5028F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5028F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5028F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5028F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28F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028F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028F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028F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028F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028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28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28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28F6"/>
    <w:rPr>
      <w:rFonts w:eastAsiaTheme="majorEastAsia" w:cstheme="majorBidi"/>
      <w:color w:val="272727" w:themeColor="text1" w:themeTint="D8"/>
    </w:rPr>
  </w:style>
  <w:style w:type="paragraph" w:styleId="Nzev">
    <w:name w:val="Title"/>
    <w:basedOn w:val="Normln"/>
    <w:next w:val="Normln"/>
    <w:link w:val="NzevChar"/>
    <w:uiPriority w:val="10"/>
    <w:qFormat/>
    <w:rsid w:val="005028F6"/>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5028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28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5028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28F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5028F6"/>
    <w:rPr>
      <w:i/>
      <w:iCs/>
      <w:color w:val="404040" w:themeColor="text1" w:themeTint="BF"/>
    </w:rPr>
  </w:style>
  <w:style w:type="paragraph" w:styleId="Odstavecseseznamem">
    <w:name w:val="List Paragraph"/>
    <w:basedOn w:val="Normln"/>
    <w:uiPriority w:val="34"/>
    <w:qFormat/>
    <w:rsid w:val="005028F6"/>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5028F6"/>
    <w:rPr>
      <w:i/>
      <w:iCs/>
      <w:color w:val="2F5496" w:themeColor="accent1" w:themeShade="BF"/>
    </w:rPr>
  </w:style>
  <w:style w:type="paragraph" w:styleId="Vrazncitt">
    <w:name w:val="Intense Quote"/>
    <w:basedOn w:val="Normln"/>
    <w:next w:val="Normln"/>
    <w:link w:val="VrazncittChar"/>
    <w:uiPriority w:val="30"/>
    <w:qFormat/>
    <w:rsid w:val="005028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5028F6"/>
    <w:rPr>
      <w:i/>
      <w:iCs/>
      <w:color w:val="2F5496" w:themeColor="accent1" w:themeShade="BF"/>
    </w:rPr>
  </w:style>
  <w:style w:type="character" w:styleId="Odkazintenzivn">
    <w:name w:val="Intense Reference"/>
    <w:basedOn w:val="Standardnpsmoodstavce"/>
    <w:uiPriority w:val="32"/>
    <w:qFormat/>
    <w:rsid w:val="00502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enova.cz/%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5267</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2026-01-12T15:48:00Z</dcterms:created>
  <dcterms:modified xsi:type="dcterms:W3CDTF">2026-01-12T15:48:00Z</dcterms:modified>
</cp:coreProperties>
</file>