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ABF73" w14:textId="77777777" w:rsidR="0048707C" w:rsidRDefault="0048707C" w:rsidP="0048707C">
      <w:pPr>
        <w:jc w:val="center"/>
        <w:rPr>
          <w:rFonts w:ascii="Tahoma" w:eastAsia="Tahoma" w:hAnsi="Tahoma" w:cs="Tahoma"/>
          <w:b/>
          <w:sz w:val="44"/>
          <w:szCs w:val="44"/>
        </w:rPr>
      </w:pPr>
      <w:r>
        <w:rPr>
          <w:rFonts w:ascii="Tahoma" w:eastAsia="Tahoma" w:hAnsi="Tahoma" w:cs="Tahoma"/>
          <w:b/>
          <w:sz w:val="44"/>
          <w:szCs w:val="44"/>
        </w:rPr>
        <w:t>Mezinárodní den slunečních brýlí: Jak vybrat ty správné a jak o ně pečovat?</w:t>
      </w:r>
    </w:p>
    <w:p w14:paraId="6DDF65E2" w14:textId="77777777" w:rsidR="0048707C" w:rsidRDefault="0048707C" w:rsidP="0048707C">
      <w:pPr>
        <w:jc w:val="both"/>
        <w:rPr>
          <w:rFonts w:ascii="Tahoma" w:eastAsia="Tahoma" w:hAnsi="Tahoma" w:cs="Tahoma"/>
          <w:b/>
          <w:sz w:val="21"/>
          <w:szCs w:val="21"/>
        </w:rPr>
      </w:pPr>
      <w:bookmarkStart w:id="0" w:name="_heading=h.yqft57jdk13e" w:colFirst="0" w:colLast="0"/>
      <w:bookmarkEnd w:id="0"/>
      <w:r>
        <w:rPr>
          <w:rFonts w:ascii="Tahoma" w:eastAsia="Tahoma" w:hAnsi="Tahoma" w:cs="Tahoma"/>
          <w:b/>
          <w:sz w:val="21"/>
          <w:szCs w:val="21"/>
        </w:rPr>
        <w:t>PRAHA, 27. KVĚTNA 2025 – Den věnovaný slunečním brýlím se slaví teprve od roku 2009. Každoročně připadá na 27. června a jeho cílem je upozornit na důležitost ochrany zraku před slunečními paprsky. Sluneční brýle jsou pro většinu Čechů během letních měsíců nezbytností. Velká část z nich se o ně ale špatně stará a při jejich výběru dělá řadu chyb.</w:t>
      </w:r>
    </w:p>
    <w:p w14:paraId="2E547767" w14:textId="77777777" w:rsidR="0048707C" w:rsidRDefault="0048707C" w:rsidP="0048707C">
      <w:pPr>
        <w:jc w:val="both"/>
        <w:rPr>
          <w:rFonts w:ascii="Tahoma" w:eastAsia="Tahoma" w:hAnsi="Tahoma" w:cs="Tahoma"/>
          <w:sz w:val="21"/>
          <w:szCs w:val="21"/>
        </w:rPr>
      </w:pPr>
      <w:r>
        <w:rPr>
          <w:rFonts w:ascii="Tahoma" w:eastAsia="Tahoma" w:hAnsi="Tahoma" w:cs="Tahoma"/>
          <w:sz w:val="21"/>
          <w:szCs w:val="21"/>
        </w:rPr>
        <w:t xml:space="preserve">Jedno z největších nebezpečí pro lidský zrak představuje nadměrné sluneční záření. Dlouhodobé vystavení intenzivním paprskům může způsobit šedý zákal a ve výjimečných případech dokonce poškození sítnice. Sluneční záření může zapříčinit rakovinu kůže očních víček nebo spojivky. </w:t>
      </w:r>
      <w:r>
        <w:rPr>
          <w:rFonts w:ascii="Tahoma" w:eastAsia="Tahoma" w:hAnsi="Tahoma" w:cs="Tahoma"/>
          <w:color w:val="CC9900"/>
          <w:sz w:val="21"/>
          <w:szCs w:val="21"/>
        </w:rPr>
        <w:t xml:space="preserve">„Někteří Češi bohužel stále upřednostňují cenu před kvalitou a riskují tím poškození zraku. Tmavé brýle bez UV filtru mohou být pro oči škodlivější než brýle žádné. Pod tmavými skly totiž dochází k rozšíření zornic, do očí tak – nejsou-li chráněny kvalitním UV filtrem – proniká více slunečních paprsků. Ty mohou zrak ohrozit. Důležitý je i tvar. Brýle by měly dobře přiléhat k obličeji a poskytovat ochranu i z boků,” </w:t>
      </w:r>
      <w:r>
        <w:rPr>
          <w:rFonts w:ascii="Tahoma" w:eastAsia="Tahoma" w:hAnsi="Tahoma" w:cs="Tahoma"/>
          <w:sz w:val="21"/>
          <w:szCs w:val="21"/>
        </w:rPr>
        <w:t xml:space="preserve">vysvětlil Pavel Stodůlka, přednosta sítě očních klinik </w:t>
      </w:r>
      <w:hyperlink r:id="rId6">
        <w:r>
          <w:rPr>
            <w:rFonts w:ascii="Tahoma" w:eastAsia="Tahoma" w:hAnsi="Tahoma" w:cs="Tahoma"/>
            <w:color w:val="000000"/>
            <w:sz w:val="21"/>
            <w:szCs w:val="21"/>
            <w:u w:val="single"/>
          </w:rPr>
          <w:t>Gemini</w:t>
        </w:r>
      </w:hyperlink>
      <w:r>
        <w:rPr>
          <w:rFonts w:ascii="Tahoma" w:eastAsia="Tahoma" w:hAnsi="Tahoma" w:cs="Tahoma"/>
          <w:sz w:val="21"/>
          <w:szCs w:val="21"/>
        </w:rPr>
        <w:t>.</w:t>
      </w:r>
    </w:p>
    <w:p w14:paraId="79757E42" w14:textId="77777777" w:rsidR="0048707C" w:rsidRDefault="0048707C" w:rsidP="0048707C">
      <w:pPr>
        <w:jc w:val="both"/>
        <w:rPr>
          <w:rFonts w:ascii="Tahoma" w:eastAsia="Tahoma" w:hAnsi="Tahoma" w:cs="Tahoma"/>
          <w:sz w:val="21"/>
          <w:szCs w:val="21"/>
        </w:rPr>
      </w:pPr>
      <w:r>
        <w:rPr>
          <w:rFonts w:ascii="Tahoma" w:eastAsia="Tahoma" w:hAnsi="Tahoma" w:cs="Tahoma"/>
          <w:sz w:val="21"/>
          <w:szCs w:val="21"/>
        </w:rPr>
        <w:t xml:space="preserve">Zatímco některým lidem postačí jedny sluneční brýle, jiní jich vlastní hned několik, a to na různé aktivity – do města, na sport nebo za volant. </w:t>
      </w:r>
      <w:r>
        <w:rPr>
          <w:rFonts w:ascii="Tahoma" w:eastAsia="Tahoma" w:hAnsi="Tahoma" w:cs="Tahoma"/>
          <w:color w:val="CC9900"/>
          <w:sz w:val="21"/>
          <w:szCs w:val="21"/>
        </w:rPr>
        <w:t xml:space="preserve">„Brýle by měly dobře sedět, dostatečně krýt oči ze všech stran, měly by být lehké, netlačit na spáncích za ušima ani na nose a řasy by se neměly dotýkat skel. Pro běžné denní nošení postačí skla zabarvená do hněda, případně do šeda či zelena. Při ostřejším světle jsou vhodná skla tmavá. Rozjasňující žluté či oranžové odstíny jsou ideální na běh, cyklistiku či lyžování. Pro řidiče jsou optimální polarizační skla, která tlumí oslnivé odlesky mokré vozovky či protijedoucích vozů,“ </w:t>
      </w:r>
      <w:r>
        <w:rPr>
          <w:rFonts w:ascii="Tahoma" w:eastAsia="Tahoma" w:hAnsi="Tahoma" w:cs="Tahoma"/>
          <w:sz w:val="21"/>
          <w:szCs w:val="21"/>
        </w:rPr>
        <w:t xml:space="preserve">vyjmenoval Pavel Stodůlka. </w:t>
      </w:r>
    </w:p>
    <w:p w14:paraId="2B79B3FF" w14:textId="3C995AA5" w:rsidR="0048707C" w:rsidRDefault="0048707C" w:rsidP="0048707C">
      <w:pPr>
        <w:jc w:val="both"/>
        <w:rPr>
          <w:rFonts w:ascii="Tahoma" w:eastAsia="Tahoma" w:hAnsi="Tahoma" w:cs="Tahoma"/>
          <w:sz w:val="21"/>
          <w:szCs w:val="21"/>
        </w:rPr>
      </w:pPr>
      <w:r>
        <w:rPr>
          <w:rFonts w:ascii="Tahoma" w:eastAsia="Tahoma" w:hAnsi="Tahoma" w:cs="Tahoma"/>
          <w:sz w:val="21"/>
          <w:szCs w:val="21"/>
        </w:rPr>
        <w:t xml:space="preserve">Většina dospělých Čechů nevychází na slunce bez slunečních brýlí. Na ochranu zraku dětí se ale často zapomíná. Chránit zrak nejmenších před slunečními paprsky přitom odborníci doporučují už od útlého věku. </w:t>
      </w:r>
      <w:r>
        <w:rPr>
          <w:rFonts w:ascii="Tahoma" w:eastAsia="Tahoma" w:hAnsi="Tahoma" w:cs="Tahoma"/>
          <w:color w:val="CC9900"/>
          <w:sz w:val="21"/>
          <w:szCs w:val="21"/>
        </w:rPr>
        <w:t xml:space="preserve">„Už i malé děti, kterým se oči ještě vyvíjí, by měly mít zajištěnu ochranu očí proti UV záření. U velmi malých dětí postačí klobouček nebo kšilt a slunečnímu záření je spíše nevystavovat. Dětské brýlové obruby i v nejmenších velikostech existují, nenabízí je však každá optika. Spíš než na cenu a design je při nákupu slunečních brýlí důležité zaměřit se na UV filtr. Kategorie slunečního filtru je jak u dětských, tak dospělých brýlí značena od nuly do čtyř. Její hodnota vyjadřuje propustnost světla a určuje světelné podmínky, pro které jsou brýle vhodné. V letním období bývá nejčastěji doporučovaná kategorie číslo tři a UV filtr 400,“ </w:t>
      </w:r>
      <w:r>
        <w:rPr>
          <w:rFonts w:ascii="Tahoma" w:eastAsia="Tahoma" w:hAnsi="Tahoma" w:cs="Tahoma"/>
          <w:sz w:val="21"/>
          <w:szCs w:val="21"/>
        </w:rPr>
        <w:t>poradil Pavel Stodůlka.</w:t>
      </w:r>
    </w:p>
    <w:p w14:paraId="76FB0797" w14:textId="77777777" w:rsidR="0048707C" w:rsidRDefault="0048707C" w:rsidP="0048707C">
      <w:pPr>
        <w:shd w:val="clear" w:color="auto" w:fill="FFFFFF"/>
        <w:spacing w:before="280" w:after="280"/>
        <w:jc w:val="both"/>
        <w:rPr>
          <w:rFonts w:ascii="Tahoma" w:eastAsia="Tahoma" w:hAnsi="Tahoma" w:cs="Tahoma"/>
          <w:sz w:val="21"/>
          <w:szCs w:val="21"/>
        </w:rPr>
      </w:pPr>
      <w:r>
        <w:rPr>
          <w:rFonts w:ascii="Tahoma" w:eastAsia="Tahoma" w:hAnsi="Tahoma" w:cs="Tahoma"/>
          <w:sz w:val="21"/>
          <w:szCs w:val="21"/>
        </w:rPr>
        <w:t xml:space="preserve">Sluneční brýle bychom měli nosit i při koupání. Zvýšenou pozornost je třeba věnovat kontaktním čočkám. Během letních měsíců by měli nositelé kontaktních čoček sáhnout po těch s UV filtrem, a pokud se s nimi chystají do vody, měli by zvolit jednorázové. </w:t>
      </w:r>
      <w:r>
        <w:rPr>
          <w:rFonts w:ascii="Tahoma" w:eastAsia="Tahoma" w:hAnsi="Tahoma" w:cs="Tahoma"/>
          <w:color w:val="CC9900"/>
          <w:sz w:val="21"/>
          <w:szCs w:val="21"/>
        </w:rPr>
        <w:t xml:space="preserve">„Během koupání je lepší použít jednorázové kontaktní čočky a neotvírat oči při plavání pod vodou bez plaveckých brýlí. Ve vodě se může pod kontaktní čočku dostat virová či bakteriální infekce. Po koupání je nejlepší kontaktní čočky vyhodit. Pokud člověk déle plave s hlavou nad hladinou, je lepší nasadit si sluneční brýle,“ </w:t>
      </w:r>
      <w:r>
        <w:rPr>
          <w:rFonts w:ascii="Tahoma" w:eastAsia="Tahoma" w:hAnsi="Tahoma" w:cs="Tahoma"/>
          <w:sz w:val="21"/>
          <w:szCs w:val="21"/>
        </w:rPr>
        <w:t>doporučil Pavel Stodůlka.</w:t>
      </w:r>
    </w:p>
    <w:p w14:paraId="175F1069" w14:textId="77777777" w:rsidR="0048707C" w:rsidRDefault="0048707C" w:rsidP="0048707C">
      <w:pPr>
        <w:jc w:val="both"/>
        <w:rPr>
          <w:rFonts w:ascii="Tahoma" w:eastAsia="Tahoma" w:hAnsi="Tahoma" w:cs="Tahoma"/>
          <w:sz w:val="21"/>
          <w:szCs w:val="21"/>
        </w:rPr>
      </w:pPr>
      <w:r>
        <w:rPr>
          <w:rFonts w:ascii="Tahoma" w:eastAsia="Tahoma" w:hAnsi="Tahoma" w:cs="Tahoma"/>
          <w:sz w:val="21"/>
          <w:szCs w:val="21"/>
        </w:rPr>
        <w:lastRenderedPageBreak/>
        <w:t xml:space="preserve">Vybrat sluneční brýle, které člověku padnou a zároveň sluší, není snadné. Není proto divu, že se lidé neradi loučí se svými oblíbenými brýlemi. Vše má ale svou životnost, sluneční brýle nevyjímaje. </w:t>
      </w:r>
      <w:r>
        <w:rPr>
          <w:rFonts w:ascii="Tahoma" w:eastAsia="Tahoma" w:hAnsi="Tahoma" w:cs="Tahoma"/>
          <w:color w:val="CC9900"/>
          <w:sz w:val="21"/>
          <w:szCs w:val="21"/>
        </w:rPr>
        <w:t xml:space="preserve">„Tak jako každý materiál i materiál slunečních brýlí začne po čase stárnout, křehnout a opotřebovávat se. Výměna slunečních brýlí za nové se doporučuje po dvou letech, kdy může klesat i ochrana proti UV záření. Pokud jsou skla brýlí poškrábaná, je jejich výměna na místě okamžitě. Přibývající škrábance na slunečních brýlích vedou ke snižování ochrany proti UV záření. Poškrábané sklíčko snižuje pohodlí i kvalitu vidění,“ </w:t>
      </w:r>
      <w:r>
        <w:rPr>
          <w:rFonts w:ascii="Tahoma" w:eastAsia="Tahoma" w:hAnsi="Tahoma" w:cs="Tahoma"/>
          <w:sz w:val="21"/>
          <w:szCs w:val="21"/>
        </w:rPr>
        <w:t>vysvětlil Pavel Stodůlka.</w:t>
      </w:r>
    </w:p>
    <w:p w14:paraId="35055CFE" w14:textId="62372F86" w:rsidR="0048707C" w:rsidRDefault="0048707C" w:rsidP="0048707C">
      <w:pPr>
        <w:jc w:val="both"/>
        <w:rPr>
          <w:rFonts w:ascii="Tahoma" w:eastAsia="Tahoma" w:hAnsi="Tahoma" w:cs="Tahoma"/>
          <w:sz w:val="21"/>
          <w:szCs w:val="21"/>
        </w:rPr>
      </w:pPr>
      <w:r>
        <w:rPr>
          <w:rFonts w:ascii="Tahoma" w:eastAsia="Tahoma" w:hAnsi="Tahoma" w:cs="Tahoma"/>
          <w:sz w:val="21"/>
          <w:szCs w:val="21"/>
        </w:rPr>
        <w:t xml:space="preserve">Pravidelná údržba je klíčem k tomu, aby brýle zůstaly účinnou ochranou. Základní péče zahrnuje pravidelné čištění. To je ale třeba provádět správně. Otírání brýlí nevhodnými materiály je totiž může nenávratně poškodit. </w:t>
      </w:r>
      <w:r>
        <w:rPr>
          <w:rFonts w:ascii="Tahoma" w:eastAsia="Tahoma" w:hAnsi="Tahoma" w:cs="Tahoma"/>
          <w:color w:val="CC9900"/>
          <w:sz w:val="21"/>
          <w:szCs w:val="21"/>
        </w:rPr>
        <w:t>„Péče o sluneční brýle je totožná jako péče o klasické dioptrické brýle. Brýle by měli jejich majitelé čistit mikrovláknem nejlépe v kombinaci s čist</w:t>
      </w:r>
      <w:r w:rsidR="009A5F0C">
        <w:rPr>
          <w:rFonts w:ascii="Tahoma" w:eastAsia="Tahoma" w:hAnsi="Tahoma" w:cs="Tahoma"/>
          <w:color w:val="CC9900"/>
          <w:sz w:val="21"/>
          <w:szCs w:val="21"/>
        </w:rPr>
        <w:t>i</w:t>
      </w:r>
      <w:r>
        <w:rPr>
          <w:rFonts w:ascii="Tahoma" w:eastAsia="Tahoma" w:hAnsi="Tahoma" w:cs="Tahoma"/>
          <w:color w:val="CC9900"/>
          <w:sz w:val="21"/>
          <w:szCs w:val="21"/>
        </w:rPr>
        <w:t xml:space="preserve">cím sprejem k tomu určeným. Neuškodí také jednou za čas umýt brýle teplou vodou. Ideálně by se sluneční brýle neměly čistit na sucho o oděv nebo papírovým kapesníkem. Tyto materiály spolu s nečistotami můžou na povrchu skel zanechat škrábance, které se už nedají odstranit. Nejvhodnější je kupovat čisticí přípravky přímo v optice, kde personál poradí s typem přípravku vhodným pro dané brýle. Minimálně jednou za sezónu by si lidé měli nechat sluneční brýle vyčistit přímo v optice. Profesionální čištění je velmi důležité. V místech, kde se sluneční brýle dotýkají kůže, může docházet k hromadění nečistot. Ty se mohou stát příčinou kožních problémů, jako jsou například vyrážky,“ </w:t>
      </w:r>
      <w:r>
        <w:rPr>
          <w:rFonts w:ascii="Tahoma" w:eastAsia="Tahoma" w:hAnsi="Tahoma" w:cs="Tahoma"/>
          <w:sz w:val="21"/>
          <w:szCs w:val="21"/>
        </w:rPr>
        <w:t>doporučil Pavel Stodůlka.</w:t>
      </w:r>
    </w:p>
    <w:p w14:paraId="29CD55BD" w14:textId="77777777" w:rsidR="0048707C" w:rsidRDefault="0048707C" w:rsidP="0048707C">
      <w:pPr>
        <w:pBdr>
          <w:bottom w:val="single" w:sz="4" w:space="1" w:color="000000"/>
        </w:pBdr>
        <w:jc w:val="both"/>
        <w:rPr>
          <w:rFonts w:ascii="Tahoma" w:eastAsia="Tahoma" w:hAnsi="Tahoma" w:cs="Tahoma"/>
          <w:sz w:val="21"/>
          <w:szCs w:val="21"/>
        </w:rPr>
      </w:pPr>
      <w:r>
        <w:rPr>
          <w:rFonts w:ascii="Tahoma" w:eastAsia="Tahoma" w:hAnsi="Tahoma" w:cs="Tahoma"/>
          <w:sz w:val="21"/>
          <w:szCs w:val="21"/>
        </w:rPr>
        <w:t xml:space="preserve">K péči o sluneční brýle patří i jejich správné sundávání a ukládání. </w:t>
      </w:r>
      <w:r>
        <w:rPr>
          <w:rFonts w:ascii="Tahoma" w:eastAsia="Tahoma" w:hAnsi="Tahoma" w:cs="Tahoma"/>
          <w:color w:val="CC9900"/>
          <w:sz w:val="21"/>
          <w:szCs w:val="21"/>
        </w:rPr>
        <w:t xml:space="preserve">„Častou chybou je sundávání brýlí jednou rukou. Dochází tím k jejich pokřivení a hrozí vylomení stranic. Dále se nedoporučuje nosit brýle ve vlasech nebo za výstřihem. Jak pro klasické brýle, tak i pro ty sluneční platí, že by měly být skladovány v pevném pouzdře. Vnitřní výstelka pouzdra je přizpůsobena k tomu, aby se o ni čočky nepoškrábaly. Rovněž pouzdro je dobré čistit, stačí navlhčeným hadříkem se saponátem,“ </w:t>
      </w:r>
      <w:r>
        <w:rPr>
          <w:rFonts w:ascii="Tahoma" w:eastAsia="Tahoma" w:hAnsi="Tahoma" w:cs="Tahoma"/>
          <w:sz w:val="21"/>
          <w:szCs w:val="21"/>
        </w:rPr>
        <w:t>uzavřel Pavel Stodůlka.</w:t>
      </w:r>
    </w:p>
    <w:p w14:paraId="455F08DB" w14:textId="77777777" w:rsidR="0048707C" w:rsidRDefault="0048707C" w:rsidP="0048707C">
      <w:pPr>
        <w:spacing w:before="240" w:after="240"/>
        <w:jc w:val="both"/>
        <w:rPr>
          <w:rFonts w:ascii="Tahoma" w:eastAsia="Tahoma" w:hAnsi="Tahoma" w:cs="Tahoma"/>
          <w:color w:val="CC9900"/>
          <w:sz w:val="21"/>
          <w:szCs w:val="21"/>
        </w:rPr>
      </w:pPr>
      <w:r>
        <w:rPr>
          <w:rFonts w:ascii="Tahoma" w:eastAsia="Tahoma" w:hAnsi="Tahoma" w:cs="Tahoma"/>
          <w:b/>
          <w:sz w:val="21"/>
          <w:szCs w:val="21"/>
        </w:rPr>
        <w:t>KONTAKT PRO MÉDIA:</w:t>
      </w:r>
    </w:p>
    <w:p w14:paraId="69E38130" w14:textId="77777777" w:rsidR="0048707C" w:rsidRDefault="0048707C" w:rsidP="0048707C">
      <w:pPr>
        <w:jc w:val="both"/>
        <w:rPr>
          <w:rFonts w:ascii="Tahoma" w:eastAsia="Tahoma" w:hAnsi="Tahoma" w:cs="Tahoma"/>
          <w:b/>
          <w:color w:val="CC9900"/>
          <w:sz w:val="21"/>
          <w:szCs w:val="21"/>
        </w:rPr>
      </w:pPr>
      <w:r>
        <w:rPr>
          <w:rFonts w:ascii="Tahoma" w:eastAsia="Tahoma" w:hAnsi="Tahoma" w:cs="Tahoma"/>
          <w:b/>
          <w:color w:val="333333"/>
          <w:sz w:val="21"/>
          <w:szCs w:val="21"/>
        </w:rPr>
        <w:t>Mgr. Petra Ďurčíková</w:t>
      </w:r>
      <w:r>
        <w:rPr>
          <w:rFonts w:ascii="Tahoma" w:eastAsia="Tahoma" w:hAnsi="Tahoma" w:cs="Tahoma"/>
          <w:b/>
          <w:color w:val="CC9900"/>
          <w:sz w:val="21"/>
          <w:szCs w:val="21"/>
        </w:rPr>
        <w:t>_mediální konzultant</w:t>
      </w:r>
    </w:p>
    <w:p w14:paraId="57E00127" w14:textId="77777777" w:rsidR="0048707C" w:rsidRDefault="0048707C" w:rsidP="0048707C">
      <w:pPr>
        <w:jc w:val="both"/>
        <w:rPr>
          <w:rFonts w:ascii="Tahoma" w:eastAsia="Tahoma" w:hAnsi="Tahoma" w:cs="Tahoma"/>
          <w:b/>
          <w:sz w:val="21"/>
          <w:szCs w:val="21"/>
        </w:rPr>
      </w:pPr>
      <w:r>
        <w:rPr>
          <w:noProof/>
        </w:rPr>
        <w:drawing>
          <wp:inline distT="0" distB="0" distL="0" distR="0" wp14:anchorId="1759FFB0" wp14:editId="72B2D1D6">
            <wp:extent cx="833755" cy="132715"/>
            <wp:effectExtent l="0" t="0" r="0" b="0"/>
            <wp:docPr id="5" name="image1.png" descr="pear_media logo_fin rgb_bez okraju.jpg"/>
            <wp:cNvGraphicFramePr/>
            <a:graphic xmlns:a="http://schemas.openxmlformats.org/drawingml/2006/main">
              <a:graphicData uri="http://schemas.openxmlformats.org/drawingml/2006/picture">
                <pic:pic xmlns:pic="http://schemas.openxmlformats.org/drawingml/2006/picture">
                  <pic:nvPicPr>
                    <pic:cNvPr id="0" name="image1.png" descr="pear_media logo_fin rgb_bez okraju.jpg"/>
                    <pic:cNvPicPr preferRelativeResize="0"/>
                  </pic:nvPicPr>
                  <pic:blipFill>
                    <a:blip r:embed="rId7"/>
                    <a:srcRect/>
                    <a:stretch>
                      <a:fillRect/>
                    </a:stretch>
                  </pic:blipFill>
                  <pic:spPr>
                    <a:xfrm>
                      <a:off x="0" y="0"/>
                      <a:ext cx="833755" cy="132715"/>
                    </a:xfrm>
                    <a:prstGeom prst="rect">
                      <a:avLst/>
                    </a:prstGeom>
                    <a:ln/>
                  </pic:spPr>
                </pic:pic>
              </a:graphicData>
            </a:graphic>
          </wp:inline>
        </w:drawing>
      </w:r>
    </w:p>
    <w:p w14:paraId="47991287" w14:textId="77777777" w:rsidR="0048707C" w:rsidRDefault="0048707C" w:rsidP="0048707C">
      <w:pPr>
        <w:pBdr>
          <w:bottom w:val="single" w:sz="4" w:space="1" w:color="000000"/>
        </w:pBdr>
        <w:jc w:val="both"/>
      </w:pPr>
      <w:r>
        <w:rPr>
          <w:rFonts w:ascii="Tahoma" w:eastAsia="Tahoma" w:hAnsi="Tahoma" w:cs="Tahoma"/>
          <w:b/>
          <w:sz w:val="21"/>
          <w:szCs w:val="21"/>
        </w:rPr>
        <w:t xml:space="preserve">+420 733 643 825, </w:t>
      </w:r>
      <w:hyperlink r:id="rId8">
        <w:r>
          <w:rPr>
            <w:rFonts w:ascii="Tahoma" w:eastAsia="Tahoma" w:hAnsi="Tahoma" w:cs="Tahoma"/>
            <w:b/>
            <w:color w:val="0000FF"/>
            <w:sz w:val="21"/>
            <w:szCs w:val="21"/>
            <w:u w:val="single"/>
          </w:rPr>
          <w:t>petra@pearmedia.cz</w:t>
        </w:r>
      </w:hyperlink>
      <w:r>
        <w:rPr>
          <w:rFonts w:ascii="Tahoma" w:eastAsia="Tahoma" w:hAnsi="Tahoma" w:cs="Tahoma"/>
          <w:b/>
          <w:sz w:val="21"/>
          <w:szCs w:val="21"/>
        </w:rPr>
        <w:t xml:space="preserve">, </w:t>
      </w:r>
      <w:hyperlink r:id="rId9">
        <w:r>
          <w:rPr>
            <w:rFonts w:ascii="Tahoma" w:eastAsia="Tahoma" w:hAnsi="Tahoma" w:cs="Tahoma"/>
            <w:b/>
            <w:color w:val="0000FF"/>
            <w:sz w:val="21"/>
            <w:szCs w:val="21"/>
            <w:u w:val="single"/>
          </w:rPr>
          <w:t>pearmedia.cz</w:t>
        </w:r>
      </w:hyperlink>
    </w:p>
    <w:p w14:paraId="5668AB52" w14:textId="77777777" w:rsidR="0048707C" w:rsidRDefault="0048707C" w:rsidP="0048707C">
      <w:pPr>
        <w:jc w:val="both"/>
      </w:pPr>
      <w:r>
        <w:rPr>
          <w:rFonts w:ascii="Tahoma" w:eastAsia="Tahoma" w:hAnsi="Tahoma" w:cs="Tahoma"/>
          <w:b/>
          <w:sz w:val="18"/>
          <w:szCs w:val="18"/>
        </w:rPr>
        <w:t xml:space="preserve">SOUKROMÁ OČNÍ KLINIKA GEMINI, </w:t>
      </w:r>
      <w:hyperlink r:id="rId10">
        <w:r>
          <w:rPr>
            <w:rFonts w:ascii="Tahoma" w:eastAsia="Tahoma" w:hAnsi="Tahoma" w:cs="Tahoma"/>
            <w:b/>
            <w:color w:val="0000FF"/>
            <w:sz w:val="18"/>
            <w:szCs w:val="18"/>
            <w:u w:val="single"/>
          </w:rPr>
          <w:t>www.gemini.cz</w:t>
        </w:r>
      </w:hyperlink>
    </w:p>
    <w:p w14:paraId="0881404F" w14:textId="77777777" w:rsidR="0048707C" w:rsidRPr="0008705B" w:rsidRDefault="0048707C" w:rsidP="0048707C">
      <w:pPr>
        <w:jc w:val="both"/>
        <w:rPr>
          <w:rFonts w:ascii="Tahoma" w:eastAsia="Tahoma" w:hAnsi="Tahoma" w:cs="Tahoma"/>
          <w:sz w:val="18"/>
          <w:szCs w:val="18"/>
        </w:rPr>
      </w:pPr>
      <w:r w:rsidRPr="0008705B">
        <w:rPr>
          <w:rFonts w:ascii="Tahoma" w:eastAsia="Tahoma" w:hAnsi="Tahoma" w:cs="Tahoma"/>
          <w:sz w:val="18"/>
          <w:szCs w:val="18"/>
        </w:rPr>
        <w:t>Soukromá oční klinika Gemini rozvíjí dlouholetou tradici zlínské oční chirurgie. První klinika byla otevřena ve Zlíně v roce 2003 a v současnosti provozuje klinika v České republice deset pracovišť: ve Zlíně, v Průhonicích u Prahy, Praze-Jinonicích, Českých Budějovicích, Ostravě, Vyškově, Brně, Novém Jičíně a Liberci. V současnosti v Gemini pracuje přes 400 zaměstnanců. Jako jediná česká oční klinika otevřela pracoviště také ve Vídni. Vedle operací zbavujících pacienty potřeby nosit brýle a operací šedého zákalu se na klinikách provádějí i estetické zákroky, jako například plastika horních a dolních víček. Ročně se na klinice provede více než 40 000 zákroků. V čele týmu operatérů stojí světově uznávaný oční chirurg prim. MUDr. Pavel Stodůlka, Ph.D., FEBOS-CR.</w:t>
      </w:r>
    </w:p>
    <w:p w14:paraId="618CD02B" w14:textId="77777777" w:rsidR="0048707C" w:rsidRDefault="0048707C" w:rsidP="0048707C">
      <w:pPr>
        <w:jc w:val="both"/>
        <w:rPr>
          <w:rFonts w:ascii="Tahoma" w:eastAsia="Tahoma" w:hAnsi="Tahoma" w:cs="Tahoma"/>
          <w:b/>
          <w:sz w:val="18"/>
          <w:szCs w:val="18"/>
        </w:rPr>
      </w:pPr>
    </w:p>
    <w:p w14:paraId="0D369A76" w14:textId="77777777" w:rsidR="0048707C" w:rsidRDefault="0048707C" w:rsidP="0048707C">
      <w:pPr>
        <w:jc w:val="both"/>
      </w:pPr>
      <w:r>
        <w:rPr>
          <w:rFonts w:ascii="Tahoma" w:eastAsia="Tahoma" w:hAnsi="Tahoma" w:cs="Tahoma"/>
          <w:b/>
          <w:sz w:val="18"/>
          <w:szCs w:val="18"/>
        </w:rPr>
        <w:lastRenderedPageBreak/>
        <w:t xml:space="preserve">prim. MUDr. PAVEL STODŮLKA, Ph.D., FEBOS-CR, </w:t>
      </w:r>
      <w:hyperlink r:id="rId11">
        <w:r>
          <w:rPr>
            <w:rFonts w:ascii="Tahoma" w:eastAsia="Tahoma" w:hAnsi="Tahoma" w:cs="Tahoma"/>
            <w:b/>
            <w:color w:val="0000FF"/>
            <w:sz w:val="18"/>
            <w:szCs w:val="18"/>
            <w:u w:val="single"/>
          </w:rPr>
          <w:t>www.lasik.cz</w:t>
        </w:r>
      </w:hyperlink>
    </w:p>
    <w:p w14:paraId="02D066C8" w14:textId="77777777" w:rsidR="0048707C" w:rsidRDefault="0048707C" w:rsidP="0048707C">
      <w:pPr>
        <w:jc w:val="both"/>
        <w:rPr>
          <w:rFonts w:ascii="Tahoma" w:eastAsia="Tahoma" w:hAnsi="Tahoma" w:cs="Tahoma"/>
          <w:sz w:val="18"/>
          <w:szCs w:val="18"/>
        </w:rPr>
      </w:pPr>
      <w:bookmarkStart w:id="1" w:name="_heading=h.s4l4b6z3paiv" w:colFirst="0" w:colLast="0"/>
      <w:bookmarkEnd w:id="1"/>
      <w:r>
        <w:rPr>
          <w:rFonts w:ascii="Tahoma" w:eastAsia="Tahoma" w:hAnsi="Tahoma" w:cs="Tahoma"/>
          <w:sz w:val="18"/>
          <w:szCs w:val="18"/>
        </w:rPr>
        <w:t>Studium medicíny na Univerzitě Palackého v Olomouci ukončil v roce 1989 s vyznamenáním a pochvalou rektora. V roce 2000 absolvoval postgraduální studium na Lékařské fakultě Univerzity Karlovy v Hradci Králové s tématem disertace metoda LASIK, kterou v ČR zavedl. Zkušenosti s oční chirurgií sbíral i po světě, hlavně v Kanadě. Působil jako přednosta očního oddělení Baťovy nemocnice ve Zlíně. V roce 2003 založil soukromou oční kliniku Gemini – největší soukromou oční kliniku v Česku. Několik očních operací, například centraci vychýlené lidské čočky, implantaci presbyopické fakické čočky nebo odstranění vetchozrakosti pomocí laseru ReLEx Smile, provedl jako první oční chirurg na světě a řadu očních operací zavedl jako první v Česku. Vyvíjí nové lasery pro oční chirurgii, jako např. CAPSULaser. Přednáší na prestižních mezinárodních očních kongresech, vyučuje v kurzech pro zahraniční oční lékaře. V roce 2017 jako první lékař v České republice složil zkoušku FEBOS-CR. V letech 2022 až 2024 byl evropským prezidentem odborné společnosti AECOS - Americko-evropský kongres oční chirurgie. V roce 2019 si Pavel Stodůlka na své konto připsal další dvě světová prvenství – jako první oční chirurg na světě provedl operaci šedého zákalu novým femtomatrixovým laserem, který jako jediný disponuje robotickým ramenem a zároveň je nejrychlejším na světě. Druhým prvenstvím byla operace, takzvaná rotace lentikuly, která sníží astigmatismus oka pacienta (nesprávné zakřivení rohovky).  V roce 2024 provedl první oficiální operaci vysoké dalekozrakosti hyperopickým ReLEx SMILE na světe. Pravidelně se umisťuje v žebříčku nejoblíbenějších lékařů v Rakousku, v roce 2024 byl zvolen již pošesté. Jako první oční chirurg provedl laserovou operaci očí metodou CLEAR v Česku a Rakousku. Od roku 2022 je nositelem medaile Za zásluhy 1. stupně. Koncem roku 2022 převzal v Římě cenu prof. Emilia Campose za inovace v oftalmologii. Je členem výboru nejvýznamnější evropské odborné společnosti očních chirurgů ESCRS - European Society of Cataract and Refractive Surgeons. Od roku 2025 zastává funkci Tresurer, která patří mezi klíčové pozice v nejvyšším vedení této společnosti.</w:t>
      </w:r>
    </w:p>
    <w:p w14:paraId="1003A5D4" w14:textId="77777777" w:rsidR="0048707C" w:rsidRDefault="0048707C" w:rsidP="0048707C">
      <w:pPr>
        <w:jc w:val="both"/>
        <w:rPr>
          <w:rFonts w:ascii="Tahoma" w:eastAsia="Tahoma" w:hAnsi="Tahoma" w:cs="Tahoma"/>
          <w:sz w:val="18"/>
          <w:szCs w:val="18"/>
        </w:rPr>
      </w:pPr>
    </w:p>
    <w:p w14:paraId="76FD7F12" w14:textId="77777777" w:rsidR="0048707C" w:rsidRDefault="0048707C" w:rsidP="0048707C"/>
    <w:p w14:paraId="7600CA33" w14:textId="77777777" w:rsidR="0048707C" w:rsidRDefault="0048707C" w:rsidP="0048707C"/>
    <w:p w14:paraId="141CBF96" w14:textId="77777777" w:rsidR="0048707C" w:rsidRDefault="0048707C"/>
    <w:sectPr w:rsidR="0048707C" w:rsidSect="0048707C">
      <w:headerReference w:type="default" r:id="rId12"/>
      <w:footerReference w:type="default" r:id="rId13"/>
      <w:pgSz w:w="11906" w:h="16838"/>
      <w:pgMar w:top="1700"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5F72E" w14:textId="77777777" w:rsidR="001201C0" w:rsidRDefault="001201C0" w:rsidP="0048707C">
      <w:pPr>
        <w:spacing w:after="0" w:line="240" w:lineRule="auto"/>
      </w:pPr>
      <w:r>
        <w:separator/>
      </w:r>
    </w:p>
  </w:endnote>
  <w:endnote w:type="continuationSeparator" w:id="0">
    <w:p w14:paraId="4C20F118" w14:textId="77777777" w:rsidR="001201C0" w:rsidRDefault="001201C0" w:rsidP="00487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E61A5" w14:textId="77777777" w:rsidR="00D230E3" w:rsidRDefault="00D230E3">
    <w:pPr>
      <w:pBdr>
        <w:top w:val="nil"/>
        <w:left w:val="nil"/>
        <w:bottom w:val="nil"/>
        <w:right w:val="nil"/>
        <w:between w:val="nil"/>
      </w:pBdr>
      <w:tabs>
        <w:tab w:val="center" w:pos="4536"/>
        <w:tab w:val="right" w:pos="9072"/>
      </w:tabs>
      <w:spacing w:after="0" w:line="240" w:lineRule="auto"/>
      <w:rPr>
        <w:color w:val="000000"/>
      </w:rPr>
    </w:pPr>
  </w:p>
  <w:p w14:paraId="1764BEF3" w14:textId="77777777" w:rsidR="00D230E3" w:rsidRDefault="00D230E3">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D291D" w14:textId="77777777" w:rsidR="001201C0" w:rsidRDefault="001201C0" w:rsidP="0048707C">
      <w:pPr>
        <w:spacing w:after="0" w:line="240" w:lineRule="auto"/>
      </w:pPr>
      <w:r>
        <w:separator/>
      </w:r>
    </w:p>
  </w:footnote>
  <w:footnote w:type="continuationSeparator" w:id="0">
    <w:p w14:paraId="10630A0B" w14:textId="77777777" w:rsidR="001201C0" w:rsidRDefault="001201C0" w:rsidP="004870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8E2D8" w14:textId="77777777" w:rsidR="00D230E3" w:rsidRDefault="00221E81">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r>
      <w:rPr>
        <w:b/>
        <w:noProof/>
        <w:color w:val="000000"/>
        <w:sz w:val="36"/>
        <w:szCs w:val="36"/>
      </w:rPr>
      <w:drawing>
        <wp:inline distT="0" distB="0" distL="0" distR="0" wp14:anchorId="350A6131" wp14:editId="6A3F65B9">
          <wp:extent cx="3105193" cy="600083"/>
          <wp:effectExtent l="0" t="0" r="0" b="0"/>
          <wp:docPr id="6" name="image2.png" descr="C:\Users\Notebook\Downloads\logo_gemini_ocni_klinika_RGB.jpg"/>
          <wp:cNvGraphicFramePr/>
          <a:graphic xmlns:a="http://schemas.openxmlformats.org/drawingml/2006/main">
            <a:graphicData uri="http://schemas.openxmlformats.org/drawingml/2006/picture">
              <pic:pic xmlns:pic="http://schemas.openxmlformats.org/drawingml/2006/picture">
                <pic:nvPicPr>
                  <pic:cNvPr id="0" name="image2.png" descr="C:\Users\Notebook\Downloads\logo_gemini_ocni_klinika_RGB.jpg"/>
                  <pic:cNvPicPr preferRelativeResize="0"/>
                </pic:nvPicPr>
                <pic:blipFill>
                  <a:blip r:embed="rId1"/>
                  <a:srcRect l="13756" t="36594" r="13051" b="35865"/>
                  <a:stretch>
                    <a:fillRect/>
                  </a:stretch>
                </pic:blipFill>
                <pic:spPr>
                  <a:xfrm>
                    <a:off x="0" y="0"/>
                    <a:ext cx="3105193" cy="600083"/>
                  </a:xfrm>
                  <a:prstGeom prst="rect">
                    <a:avLst/>
                  </a:prstGeom>
                  <a:ln/>
                </pic:spPr>
              </pic:pic>
            </a:graphicData>
          </a:graphic>
        </wp:inline>
      </w:drawing>
    </w:r>
    <w:r>
      <w:rPr>
        <w:b/>
        <w:color w:val="000000"/>
        <w:sz w:val="36"/>
        <w:szCs w:val="36"/>
      </w:rPr>
      <w:tab/>
      <w:t>TISKOVÁ ZPRÁVA</w:t>
    </w:r>
  </w:p>
  <w:p w14:paraId="28936C16" w14:textId="77777777" w:rsidR="00D230E3" w:rsidRDefault="00D230E3">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5B670FF" w14:textId="77777777" w:rsidR="0048707C" w:rsidRDefault="0048707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4759E64B" w14:textId="77777777" w:rsidR="0048707C" w:rsidRDefault="0048707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6BA765B" w14:textId="77777777" w:rsidR="0048707C" w:rsidRDefault="0048707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56CA8B26" w14:textId="77777777" w:rsidR="0048707C" w:rsidRDefault="0048707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65214C9" w14:textId="77777777" w:rsidR="0048707C" w:rsidRDefault="0048707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2267FC1" w14:textId="77777777" w:rsidR="0048707C" w:rsidRDefault="0048707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9A429CB" w14:textId="77777777" w:rsidR="0048707C" w:rsidRDefault="0048707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47E68EC" w14:textId="77777777" w:rsidR="0048707C" w:rsidRDefault="0048707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0637AEE" w14:textId="77777777" w:rsidR="0048707C" w:rsidRDefault="0048707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FDCCEEE" w14:textId="77777777" w:rsidR="0048707C" w:rsidRDefault="0048707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5743F4E" w14:textId="77777777" w:rsidR="0048707C" w:rsidRDefault="0048707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4A698FC" w14:textId="77777777" w:rsidR="0048707C" w:rsidRDefault="0048707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8357C0F" w14:textId="77777777" w:rsidR="0048707C" w:rsidRDefault="0048707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AA645E2" w14:textId="77777777" w:rsidR="00D230E3" w:rsidRDefault="00D230E3">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7D3CA4B" w14:textId="77777777" w:rsidR="00D230E3" w:rsidRDefault="00D230E3">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330454E5" w14:textId="77777777" w:rsidR="00D230E3" w:rsidRDefault="00D230E3">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4839B121" w14:textId="77777777" w:rsidR="00D230E3" w:rsidRDefault="00D230E3">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684D13F4" w14:textId="77777777" w:rsidR="00D230E3" w:rsidRDefault="00D230E3">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0037717" w14:textId="77777777" w:rsidR="00D230E3" w:rsidRDefault="00D230E3">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4FFCAC6F" w14:textId="77777777" w:rsidR="00D230E3" w:rsidRDefault="00D230E3">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2B6FFA90" w14:textId="77777777" w:rsidR="00D230E3" w:rsidRDefault="00D230E3">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01EC30CC" w14:textId="77777777" w:rsidR="00D230E3" w:rsidRDefault="00D230E3">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5D18A45A" w14:textId="77777777" w:rsidR="00D230E3" w:rsidRDefault="00D230E3">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1565EAEA" w14:textId="77777777" w:rsidR="00D230E3" w:rsidRDefault="00D230E3">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07C"/>
    <w:rsid w:val="00027370"/>
    <w:rsid w:val="001201C0"/>
    <w:rsid w:val="00221E81"/>
    <w:rsid w:val="00341360"/>
    <w:rsid w:val="0048707C"/>
    <w:rsid w:val="006C1372"/>
    <w:rsid w:val="0095484F"/>
    <w:rsid w:val="009A5F0C"/>
    <w:rsid w:val="009E47F9"/>
    <w:rsid w:val="00B37139"/>
    <w:rsid w:val="00D230E3"/>
    <w:rsid w:val="00E4508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BFB5F"/>
  <w15:chartTrackingRefBased/>
  <w15:docId w15:val="{27EA0F1F-EC0D-4AFF-A182-51DBF2B2C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8707C"/>
    <w:pPr>
      <w:spacing w:after="200" w:line="276" w:lineRule="auto"/>
    </w:pPr>
    <w:rPr>
      <w:rFonts w:ascii="Calibri" w:eastAsia="Calibri" w:hAnsi="Calibri" w:cs="Calibri"/>
      <w:kern w:val="0"/>
      <w:sz w:val="22"/>
      <w:szCs w:val="22"/>
      <w:lang w:eastAsia="cs-CZ"/>
      <w14:ligatures w14:val="none"/>
    </w:rPr>
  </w:style>
  <w:style w:type="paragraph" w:styleId="Nadpis1">
    <w:name w:val="heading 1"/>
    <w:basedOn w:val="Normln"/>
    <w:next w:val="Normln"/>
    <w:link w:val="Nadpis1Char"/>
    <w:uiPriority w:val="9"/>
    <w:qFormat/>
    <w:rsid w:val="0048707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48707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48707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48707C"/>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Nadpis5">
    <w:name w:val="heading 5"/>
    <w:basedOn w:val="Normln"/>
    <w:next w:val="Normln"/>
    <w:link w:val="Nadpis5Char"/>
    <w:uiPriority w:val="9"/>
    <w:semiHidden/>
    <w:unhideWhenUsed/>
    <w:qFormat/>
    <w:rsid w:val="0048707C"/>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Nadpis6">
    <w:name w:val="heading 6"/>
    <w:basedOn w:val="Normln"/>
    <w:next w:val="Normln"/>
    <w:link w:val="Nadpis6Char"/>
    <w:uiPriority w:val="9"/>
    <w:semiHidden/>
    <w:unhideWhenUsed/>
    <w:qFormat/>
    <w:rsid w:val="0048707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dpis7">
    <w:name w:val="heading 7"/>
    <w:basedOn w:val="Normln"/>
    <w:next w:val="Normln"/>
    <w:link w:val="Nadpis7Char"/>
    <w:uiPriority w:val="9"/>
    <w:semiHidden/>
    <w:unhideWhenUsed/>
    <w:qFormat/>
    <w:rsid w:val="0048707C"/>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dpis8">
    <w:name w:val="heading 8"/>
    <w:basedOn w:val="Normln"/>
    <w:next w:val="Normln"/>
    <w:link w:val="Nadpis8Char"/>
    <w:uiPriority w:val="9"/>
    <w:semiHidden/>
    <w:unhideWhenUsed/>
    <w:qFormat/>
    <w:rsid w:val="0048707C"/>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dpis9">
    <w:name w:val="heading 9"/>
    <w:basedOn w:val="Normln"/>
    <w:next w:val="Normln"/>
    <w:link w:val="Nadpis9Char"/>
    <w:uiPriority w:val="9"/>
    <w:semiHidden/>
    <w:unhideWhenUsed/>
    <w:qFormat/>
    <w:rsid w:val="0048707C"/>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8707C"/>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48707C"/>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48707C"/>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48707C"/>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48707C"/>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48707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8707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8707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8707C"/>
    <w:rPr>
      <w:rFonts w:eastAsiaTheme="majorEastAsia" w:cstheme="majorBidi"/>
      <w:color w:val="272727" w:themeColor="text1" w:themeTint="D8"/>
    </w:rPr>
  </w:style>
  <w:style w:type="paragraph" w:styleId="Nzev">
    <w:name w:val="Title"/>
    <w:basedOn w:val="Normln"/>
    <w:next w:val="Normln"/>
    <w:link w:val="NzevChar"/>
    <w:uiPriority w:val="10"/>
    <w:qFormat/>
    <w:rsid w:val="0048707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zevChar">
    <w:name w:val="Název Char"/>
    <w:basedOn w:val="Standardnpsmoodstavce"/>
    <w:link w:val="Nzev"/>
    <w:uiPriority w:val="10"/>
    <w:rsid w:val="0048707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8707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dpisChar">
    <w:name w:val="Podnadpis Char"/>
    <w:basedOn w:val="Standardnpsmoodstavce"/>
    <w:link w:val="Podnadpis"/>
    <w:uiPriority w:val="11"/>
    <w:rsid w:val="0048707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8707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tChar">
    <w:name w:val="Citát Char"/>
    <w:basedOn w:val="Standardnpsmoodstavce"/>
    <w:link w:val="Citt"/>
    <w:uiPriority w:val="29"/>
    <w:rsid w:val="0048707C"/>
    <w:rPr>
      <w:i/>
      <w:iCs/>
      <w:color w:val="404040" w:themeColor="text1" w:themeTint="BF"/>
    </w:rPr>
  </w:style>
  <w:style w:type="paragraph" w:styleId="Odstavecseseznamem">
    <w:name w:val="List Paragraph"/>
    <w:basedOn w:val="Normln"/>
    <w:uiPriority w:val="34"/>
    <w:qFormat/>
    <w:rsid w:val="0048707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Zdraznnintenzivn">
    <w:name w:val="Intense Emphasis"/>
    <w:basedOn w:val="Standardnpsmoodstavce"/>
    <w:uiPriority w:val="21"/>
    <w:qFormat/>
    <w:rsid w:val="0048707C"/>
    <w:rPr>
      <w:i/>
      <w:iCs/>
      <w:color w:val="2F5496" w:themeColor="accent1" w:themeShade="BF"/>
    </w:rPr>
  </w:style>
  <w:style w:type="paragraph" w:styleId="Vrazncitt">
    <w:name w:val="Intense Quote"/>
    <w:basedOn w:val="Normln"/>
    <w:next w:val="Normln"/>
    <w:link w:val="VrazncittChar"/>
    <w:uiPriority w:val="30"/>
    <w:qFormat/>
    <w:rsid w:val="0048707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VrazncittChar">
    <w:name w:val="Výrazný citát Char"/>
    <w:basedOn w:val="Standardnpsmoodstavce"/>
    <w:link w:val="Vrazncitt"/>
    <w:uiPriority w:val="30"/>
    <w:rsid w:val="0048707C"/>
    <w:rPr>
      <w:i/>
      <w:iCs/>
      <w:color w:val="2F5496" w:themeColor="accent1" w:themeShade="BF"/>
    </w:rPr>
  </w:style>
  <w:style w:type="character" w:styleId="Odkazintenzivn">
    <w:name w:val="Intense Reference"/>
    <w:basedOn w:val="Standardnpsmoodstavce"/>
    <w:uiPriority w:val="32"/>
    <w:qFormat/>
    <w:rsid w:val="0048707C"/>
    <w:rPr>
      <w:b/>
      <w:bCs/>
      <w:smallCaps/>
      <w:color w:val="2F5496" w:themeColor="accent1" w:themeShade="BF"/>
      <w:spacing w:val="5"/>
    </w:rPr>
  </w:style>
  <w:style w:type="paragraph" w:styleId="Zhlav">
    <w:name w:val="header"/>
    <w:basedOn w:val="Normln"/>
    <w:link w:val="ZhlavChar"/>
    <w:uiPriority w:val="99"/>
    <w:unhideWhenUsed/>
    <w:rsid w:val="0048707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8707C"/>
    <w:rPr>
      <w:rFonts w:ascii="Calibri" w:eastAsia="Calibri" w:hAnsi="Calibri" w:cs="Calibri"/>
      <w:kern w:val="0"/>
      <w:sz w:val="22"/>
      <w:szCs w:val="22"/>
      <w:lang w:eastAsia="cs-CZ"/>
      <w14:ligatures w14:val="none"/>
    </w:rPr>
  </w:style>
  <w:style w:type="paragraph" w:styleId="Zpat">
    <w:name w:val="footer"/>
    <w:basedOn w:val="Normln"/>
    <w:link w:val="ZpatChar"/>
    <w:uiPriority w:val="99"/>
    <w:unhideWhenUsed/>
    <w:rsid w:val="0048707C"/>
    <w:pPr>
      <w:tabs>
        <w:tab w:val="center" w:pos="4536"/>
        <w:tab w:val="right" w:pos="9072"/>
      </w:tabs>
      <w:spacing w:after="0" w:line="240" w:lineRule="auto"/>
    </w:pPr>
  </w:style>
  <w:style w:type="character" w:customStyle="1" w:styleId="ZpatChar">
    <w:name w:val="Zápatí Char"/>
    <w:basedOn w:val="Standardnpsmoodstavce"/>
    <w:link w:val="Zpat"/>
    <w:uiPriority w:val="99"/>
    <w:rsid w:val="0048707C"/>
    <w:rPr>
      <w:rFonts w:ascii="Calibri" w:eastAsia="Calibri" w:hAnsi="Calibri" w:cs="Calibri"/>
      <w:kern w:val="0"/>
      <w:sz w:val="22"/>
      <w:szCs w:val="22"/>
      <w:lang w:eastAsia="cs-CZ"/>
      <w14:ligatures w14:val="none"/>
    </w:rPr>
  </w:style>
  <w:style w:type="paragraph" w:styleId="Revize">
    <w:name w:val="Revision"/>
    <w:hidden/>
    <w:uiPriority w:val="99"/>
    <w:semiHidden/>
    <w:rsid w:val="00B37139"/>
    <w:pPr>
      <w:spacing w:after="0" w:line="240" w:lineRule="auto"/>
    </w:pPr>
    <w:rPr>
      <w:rFonts w:ascii="Calibri" w:eastAsia="Calibri" w:hAnsi="Calibri" w:cs="Calibri"/>
      <w:kern w:val="0"/>
      <w:sz w:val="22"/>
      <w:szCs w:val="22"/>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ra@pearmedia.cz"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emini.cz/" TargetMode="External"/><Relationship Id="rId11" Type="http://schemas.openxmlformats.org/officeDocument/2006/relationships/hyperlink" Target="http://www.lasik.cz/cs/zivotopis/"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gemini.cz/" TargetMode="External"/><Relationship Id="rId4" Type="http://schemas.openxmlformats.org/officeDocument/2006/relationships/footnotes" Target="footnotes.xml"/><Relationship Id="rId9" Type="http://schemas.openxmlformats.org/officeDocument/2006/relationships/hyperlink" Target="http://www.pearmedia.c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1293</Words>
  <Characters>7633</Characters>
  <Application>Microsoft Office Word</Application>
  <DocSecurity>0</DocSecurity>
  <Lines>63</Lines>
  <Paragraphs>17</Paragraphs>
  <ScaleCrop>false</ScaleCrop>
  <Company/>
  <LinksUpToDate>false</LinksUpToDate>
  <CharactersWithSpaces>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Ďurčíková</dc:creator>
  <cp:keywords/>
  <dc:description/>
  <cp:lastModifiedBy>Petra Ďurčíková</cp:lastModifiedBy>
  <cp:revision>2</cp:revision>
  <dcterms:created xsi:type="dcterms:W3CDTF">2025-05-26T08:19:00Z</dcterms:created>
  <dcterms:modified xsi:type="dcterms:W3CDTF">2025-05-26T08:19:00Z</dcterms:modified>
</cp:coreProperties>
</file>