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FD1A6" w14:textId="77777777" w:rsidR="00C5597D" w:rsidRDefault="00000000">
      <w:pPr>
        <w:jc w:val="center"/>
        <w:rPr>
          <w:rFonts w:ascii="Tahoma" w:eastAsia="Tahoma" w:hAnsi="Tahoma" w:cs="Tahoma"/>
          <w:b/>
          <w:sz w:val="40"/>
          <w:szCs w:val="40"/>
        </w:rPr>
      </w:pPr>
      <w:bookmarkStart w:id="0" w:name="_Hlk210377514"/>
      <w:r>
        <w:rPr>
          <w:rFonts w:ascii="Tahoma" w:eastAsia="Tahoma" w:hAnsi="Tahoma" w:cs="Tahoma"/>
          <w:b/>
          <w:sz w:val="40"/>
          <w:szCs w:val="40"/>
        </w:rPr>
        <w:t>Ke klavíru ještě tanec! Dobře zvolené kroužky kombinují pohyb i jemnou motoriku</w:t>
      </w:r>
    </w:p>
    <w:p w14:paraId="091AC26C" w14:textId="77777777" w:rsidR="00C5597D" w:rsidRDefault="00000000">
      <w:pPr>
        <w:jc w:val="both"/>
        <w:rPr>
          <w:rFonts w:ascii="Tahoma" w:eastAsia="Tahoma" w:hAnsi="Tahoma" w:cs="Tahoma"/>
          <w:b/>
          <w:sz w:val="21"/>
          <w:szCs w:val="21"/>
        </w:rPr>
      </w:pPr>
      <w:r>
        <w:rPr>
          <w:rFonts w:ascii="Tahoma" w:eastAsia="Tahoma" w:hAnsi="Tahoma" w:cs="Tahoma"/>
          <w:b/>
          <w:sz w:val="21"/>
          <w:szCs w:val="21"/>
        </w:rPr>
        <w:t>PRAHA, 14. ZÁŘÍ 2026 – Téměř každý školák starší 10 let má drobné vady držení těla. U zdravě posílených jedinců v pubertě zmizí. Se ztrátou pohybu a nárůstem sedavých koníčků však potíže sílí. Limitující bolesti hlavy, šlach nebo kloubů znají tři ze čtyř teenagerů.</w:t>
      </w:r>
    </w:p>
    <w:p w14:paraId="62A1591D" w14:textId="77777777" w:rsidR="00C5597D" w:rsidRDefault="00000000">
      <w:pPr>
        <w:jc w:val="both"/>
        <w:rPr>
          <w:rFonts w:ascii="Tahoma" w:eastAsia="Tahoma" w:hAnsi="Tahoma" w:cs="Tahoma"/>
          <w:sz w:val="21"/>
          <w:szCs w:val="21"/>
        </w:rPr>
      </w:pPr>
      <w:r>
        <w:rPr>
          <w:rFonts w:ascii="Tahoma" w:eastAsia="Tahoma" w:hAnsi="Tahoma" w:cs="Tahoma"/>
          <w:sz w:val="21"/>
          <w:szCs w:val="21"/>
        </w:rPr>
        <w:t xml:space="preserve">Hlavní příčinou narůstajících dětských problémů je </w:t>
      </w:r>
      <w:proofErr w:type="spellStart"/>
      <w:r>
        <w:rPr>
          <w:rFonts w:ascii="Tahoma" w:eastAsia="Tahoma" w:hAnsi="Tahoma" w:cs="Tahoma"/>
          <w:sz w:val="21"/>
          <w:szCs w:val="21"/>
        </w:rPr>
        <w:t>hypodynamie</w:t>
      </w:r>
      <w:proofErr w:type="spellEnd"/>
      <w:r>
        <w:rPr>
          <w:rFonts w:ascii="Tahoma" w:eastAsia="Tahoma" w:hAnsi="Tahoma" w:cs="Tahoma"/>
          <w:sz w:val="21"/>
          <w:szCs w:val="21"/>
        </w:rPr>
        <w:t xml:space="preserve">, tedy fyzická neaktivita. </w:t>
      </w:r>
      <w:r>
        <w:rPr>
          <w:rFonts w:ascii="Tahoma" w:eastAsia="Tahoma" w:hAnsi="Tahoma" w:cs="Tahoma"/>
          <w:color w:val="CC9900"/>
          <w:sz w:val="21"/>
          <w:szCs w:val="21"/>
        </w:rPr>
        <w:t xml:space="preserve">„Pokud dítě většinu dne prosedí, fyzioterapeut to na jeho těle pozná. Už mladší školáci se hrbí, mají zaťaté šíjové svaly. Chybí jim dovednosti v hrubé i jemné motorice a zaostávají ve vývoji svalů a kostry. Nějaké vady zad sledujeme u téměř všech dětí od 5. třídy výš. Drobné odchylky se u dětí zvyklých na pohyb v pubertě vytratí. Mladých pacientů s bolestmi pohybového aparátu nám ale zřetelně přibývá,“ </w:t>
      </w:r>
      <w:r>
        <w:rPr>
          <w:rFonts w:ascii="Tahoma" w:eastAsia="Tahoma" w:hAnsi="Tahoma" w:cs="Tahoma"/>
          <w:bCs/>
          <w:sz w:val="21"/>
          <w:szCs w:val="21"/>
        </w:rPr>
        <w:t xml:space="preserve">uvedla hlavní fyzioterapeutka </w:t>
      </w:r>
      <w:proofErr w:type="spellStart"/>
      <w:r>
        <w:rPr>
          <w:rFonts w:ascii="Tahoma" w:eastAsia="Tahoma" w:hAnsi="Tahoma" w:cs="Tahoma"/>
          <w:bCs/>
          <w:sz w:val="21"/>
          <w:szCs w:val="21"/>
        </w:rPr>
        <w:t>FYZIOkliniky</w:t>
      </w:r>
      <w:proofErr w:type="spellEnd"/>
      <w:r>
        <w:rPr>
          <w:rFonts w:ascii="Tahoma" w:eastAsia="Tahoma" w:hAnsi="Tahoma" w:cs="Tahoma"/>
          <w:bCs/>
          <w:sz w:val="21"/>
          <w:szCs w:val="21"/>
        </w:rPr>
        <w:t xml:space="preserve"> Iva Bílková.</w:t>
      </w:r>
    </w:p>
    <w:p w14:paraId="62E489FF" w14:textId="77777777" w:rsidR="00C5597D" w:rsidRDefault="00000000">
      <w:pPr>
        <w:jc w:val="both"/>
        <w:rPr>
          <w:rFonts w:ascii="Tahoma" w:eastAsia="Tahoma" w:hAnsi="Tahoma" w:cs="Tahoma"/>
          <w:bCs/>
          <w:sz w:val="21"/>
          <w:szCs w:val="21"/>
        </w:rPr>
      </w:pPr>
      <w:r>
        <w:rPr>
          <w:rFonts w:ascii="Tahoma" w:eastAsia="Tahoma" w:hAnsi="Tahoma" w:cs="Tahoma"/>
          <w:bCs/>
          <w:sz w:val="21"/>
          <w:szCs w:val="21"/>
        </w:rPr>
        <w:t xml:space="preserve">První bolestivé signály obvykle přijdou s usednutím do školních lavic. Prvňáčci mají sice výuku jen čtyři až pět hodin, další čas ale prosedí v družině při malování a hraní stolních her. Páťáci už tráví v sedu celkově devět až deset hodin denně, včetně domácí přípravy do školy, u starších studentů je to ještě více. To je pro zdravý vývoj páteře obrovská zátěž. </w:t>
      </w:r>
      <w:r>
        <w:rPr>
          <w:rFonts w:ascii="Tahoma" w:eastAsia="Tahoma" w:hAnsi="Tahoma" w:cs="Tahoma"/>
          <w:color w:val="CC9900"/>
          <w:sz w:val="21"/>
          <w:szCs w:val="21"/>
        </w:rPr>
        <w:t xml:space="preserve">„Zpočátku je na dětech vidět jen ochablé držení těla, všímáme si předsunutého držení hlavy, odstátých lopatek, prohnutých beder nebo naopak vyhrbené hrudní páteře. Dítě zatím necítí žádné obtíže, ale může mít občasné bolesti hlavy, které učitelé i rodiče připisují náročnosti učiva. Podobně si dítě může stěžovat na méně ostré vidění, které je korigováno brýlemi. Málokoho napadne, že příčina tkví ve špatném postavení krčních obratlů,“ </w:t>
      </w:r>
      <w:r>
        <w:rPr>
          <w:rFonts w:ascii="Tahoma" w:eastAsia="Tahoma" w:hAnsi="Tahoma" w:cs="Tahoma"/>
          <w:bCs/>
          <w:sz w:val="21"/>
          <w:szCs w:val="21"/>
        </w:rPr>
        <w:t>upozornila Iva Bílková.</w:t>
      </w:r>
    </w:p>
    <w:p w14:paraId="748EDB04" w14:textId="77777777" w:rsidR="00C5597D" w:rsidRDefault="00000000">
      <w:pPr>
        <w:jc w:val="both"/>
        <w:rPr>
          <w:rFonts w:ascii="Tahoma" w:eastAsia="Tahoma" w:hAnsi="Tahoma" w:cs="Tahoma"/>
          <w:bCs/>
          <w:sz w:val="21"/>
          <w:szCs w:val="21"/>
        </w:rPr>
      </w:pPr>
      <w:r>
        <w:rPr>
          <w:rFonts w:ascii="Tahoma" w:eastAsia="Tahoma" w:hAnsi="Tahoma" w:cs="Tahoma"/>
          <w:bCs/>
          <w:sz w:val="21"/>
          <w:szCs w:val="21"/>
        </w:rPr>
        <w:t xml:space="preserve">Odchylky v zakřivení páteře má podle výzkumu Státního zdravotního ústavu přes 40 procent žáků základních škol. Za nejvíc kritické období je považována takzvaná prepuberta či puberta, kdy nastává zrychlený růst. </w:t>
      </w:r>
      <w:r>
        <w:rPr>
          <w:rFonts w:ascii="Tahoma" w:eastAsia="Tahoma" w:hAnsi="Tahoma" w:cs="Tahoma"/>
          <w:color w:val="CC9900"/>
          <w:sz w:val="21"/>
          <w:szCs w:val="21"/>
        </w:rPr>
        <w:t xml:space="preserve">„Svaly rostou pomaleji než kosti, a pokud je dítě zrovna v období akcelerace růstu, tak se páteř vytáhne do výšky, ale svaly, které mají držet napřímení páteře, nestíhají růst stejně rychle. Nejsou tedy dostatečně silné, aby páteř podpíraly proti gravitaci Země, a páteř se bortí do typického skoliotického držení. U chlapců je toto </w:t>
      </w:r>
      <w:proofErr w:type="spellStart"/>
      <w:r>
        <w:rPr>
          <w:rFonts w:ascii="Tahoma" w:eastAsia="Tahoma" w:hAnsi="Tahoma" w:cs="Tahoma"/>
          <w:color w:val="CC9900"/>
          <w:sz w:val="21"/>
          <w:szCs w:val="21"/>
        </w:rPr>
        <w:t>borcení</w:t>
      </w:r>
      <w:proofErr w:type="spellEnd"/>
      <w:r>
        <w:rPr>
          <w:rFonts w:ascii="Tahoma" w:eastAsia="Tahoma" w:hAnsi="Tahoma" w:cs="Tahoma"/>
          <w:color w:val="CC9900"/>
          <w:sz w:val="21"/>
          <w:szCs w:val="21"/>
        </w:rPr>
        <w:t xml:space="preserve"> vidět kolem 16-17 let, u děvčat to může být kolem 12-13 let,“ </w:t>
      </w:r>
      <w:r>
        <w:rPr>
          <w:rFonts w:ascii="Tahoma" w:eastAsia="Tahoma" w:hAnsi="Tahoma" w:cs="Tahoma"/>
          <w:bCs/>
          <w:sz w:val="21"/>
          <w:szCs w:val="21"/>
        </w:rPr>
        <w:t>potvrdila Iva Bílková.</w:t>
      </w:r>
    </w:p>
    <w:p w14:paraId="2775316D" w14:textId="77777777" w:rsidR="00C5597D" w:rsidRDefault="00000000">
      <w:pPr>
        <w:jc w:val="both"/>
        <w:rPr>
          <w:rFonts w:ascii="Tahoma" w:eastAsia="Tahoma" w:hAnsi="Tahoma" w:cs="Tahoma"/>
          <w:bCs/>
          <w:sz w:val="21"/>
          <w:szCs w:val="21"/>
        </w:rPr>
      </w:pPr>
      <w:r>
        <w:rPr>
          <w:rFonts w:ascii="Tahoma" w:eastAsia="Tahoma" w:hAnsi="Tahoma" w:cs="Tahoma"/>
          <w:bCs/>
          <w:sz w:val="21"/>
          <w:szCs w:val="21"/>
        </w:rPr>
        <w:t xml:space="preserve">Školním dětem fyzioterapeuti doporučují hýbat se alespoň polovinu času, který prosedí ve třídách. </w:t>
      </w:r>
      <w:r>
        <w:rPr>
          <w:rFonts w:ascii="Tahoma" w:eastAsia="Tahoma" w:hAnsi="Tahoma" w:cs="Tahoma"/>
          <w:color w:val="CC9900"/>
          <w:sz w:val="21"/>
          <w:szCs w:val="21"/>
        </w:rPr>
        <w:t xml:space="preserve">„Pokud pak ještě sedí na keramice nebo kytaře, tak více. Sportovní kroužek je vhodný jednou až dvakrát týdně 90 minut, ale spíš jde o to, aby dítě trávilo svůj volný čas aktivně, chodilo pěšky, jezdilo na koloběžce, běhalo v parku, lese, na hřišti, lezlo po stromech – aby se nejmíň dvakrát denně zapotilo a zadýchalo u sportovní aktivity. Klidně i doma, kde má k dispozici žíněnku, žebřiny nebo gymnastický míč,“ </w:t>
      </w:r>
      <w:r>
        <w:rPr>
          <w:rFonts w:ascii="Tahoma" w:eastAsia="Tahoma" w:hAnsi="Tahoma" w:cs="Tahoma"/>
          <w:bCs/>
          <w:sz w:val="21"/>
          <w:szCs w:val="21"/>
        </w:rPr>
        <w:t>vyjmenovala Iva Bílková.</w:t>
      </w:r>
    </w:p>
    <w:p w14:paraId="55F5D792" w14:textId="7B95F69B" w:rsidR="00C5597D" w:rsidRDefault="00000000">
      <w:pPr>
        <w:jc w:val="both"/>
        <w:rPr>
          <w:rFonts w:ascii="Tahoma" w:eastAsia="Tahoma" w:hAnsi="Tahoma" w:cs="Tahoma"/>
          <w:bCs/>
          <w:sz w:val="21"/>
          <w:szCs w:val="21"/>
        </w:rPr>
      </w:pPr>
      <w:r>
        <w:rPr>
          <w:rFonts w:ascii="Tahoma" w:eastAsia="Tahoma" w:hAnsi="Tahoma" w:cs="Tahoma"/>
          <w:bCs/>
          <w:sz w:val="21"/>
          <w:szCs w:val="21"/>
        </w:rPr>
        <w:t xml:space="preserve">Ze sportovních kroužků jsou pro děti ideální ty, které podporují všeobecný pohybový rozvoj. </w:t>
      </w:r>
      <w:r>
        <w:rPr>
          <w:rFonts w:ascii="Tahoma" w:eastAsia="Tahoma" w:hAnsi="Tahoma" w:cs="Tahoma"/>
          <w:color w:val="CC9900"/>
          <w:sz w:val="21"/>
          <w:szCs w:val="21"/>
        </w:rPr>
        <w:t xml:space="preserve">„Kdybych měla být důsledná, volila bych sporty, které napomáhají správnému držení těla, jako je tanec, balet, gymnastika, nebo podporují pohybovou všestrannost a dobrou koordinaci jako například atletika. Není ale podstatné, zda se dítě věnuje fotbalu, tenisu nebo turistice. V dětském věku je důležité budovat příznivý vztah k pohybu, který zůstává především zábavou, zdravým protažením a vydrží až do dospělosti,“ </w:t>
      </w:r>
      <w:r>
        <w:rPr>
          <w:rFonts w:ascii="Tahoma" w:eastAsia="Tahoma" w:hAnsi="Tahoma" w:cs="Tahoma"/>
          <w:sz w:val="21"/>
          <w:szCs w:val="21"/>
        </w:rPr>
        <w:t>míní Iva Bílková.</w:t>
      </w:r>
    </w:p>
    <w:p w14:paraId="535BE5FD" w14:textId="77777777" w:rsidR="00C5597D" w:rsidRDefault="00000000">
      <w:pPr>
        <w:jc w:val="both"/>
        <w:rPr>
          <w:rFonts w:ascii="Tahoma" w:eastAsia="Tahoma" w:hAnsi="Tahoma" w:cs="Tahoma"/>
          <w:bCs/>
          <w:sz w:val="21"/>
          <w:szCs w:val="21"/>
        </w:rPr>
      </w:pPr>
      <w:r>
        <w:rPr>
          <w:rFonts w:ascii="Tahoma" w:eastAsia="Tahoma" w:hAnsi="Tahoma" w:cs="Tahoma"/>
          <w:bCs/>
          <w:sz w:val="21"/>
          <w:szCs w:val="21"/>
        </w:rPr>
        <w:lastRenderedPageBreak/>
        <w:t xml:space="preserve">Neznamená to, že by měli rodiče rezignovat na sedavé kroužky. I ony mají své opodstatnění. V řízení pohybových dovedností spolu totiž hrubá a jemná motorika úzce souvisí. </w:t>
      </w:r>
      <w:r>
        <w:rPr>
          <w:rFonts w:ascii="Tahoma" w:eastAsia="Tahoma" w:hAnsi="Tahoma" w:cs="Tahoma"/>
          <w:color w:val="CC9900"/>
          <w:sz w:val="21"/>
          <w:szCs w:val="21"/>
        </w:rPr>
        <w:t xml:space="preserve">„Nacházím-li jako fyzioterapeut chyby v koordinaci těla dítěte, pak současně vidím chyby i v pohybech ruky či jazyka, tedy logopedické vady. Výrazné je to u předškolních a mladších školních dětí. Rodičům bych doporučila kombinovat kroužky sportovní s těmi, které rozvíjí jemnou motoriku. Malá slečna, která má propad nožní klenby, vypouklé bříško a stažené trapézy, může chodit na hodiny keramiky nebo klavíru, aby se naučila přesně pracovat s prsty, zároveň by ale měla mít lekce baletu, tance či plavání, aby došlo k posílení hlubokého stabilizačního systému, zpevnění bříška, napřímení zad a rovnému držení páteře,“ </w:t>
      </w:r>
      <w:r>
        <w:rPr>
          <w:rFonts w:ascii="Tahoma" w:eastAsia="Tahoma" w:hAnsi="Tahoma" w:cs="Tahoma"/>
          <w:bCs/>
          <w:sz w:val="21"/>
          <w:szCs w:val="21"/>
        </w:rPr>
        <w:t>popsala Iva Bílková.</w:t>
      </w:r>
    </w:p>
    <w:p w14:paraId="0792EE9C" w14:textId="77777777" w:rsidR="00C5597D" w:rsidRDefault="00000000">
      <w:pPr>
        <w:jc w:val="both"/>
        <w:rPr>
          <w:rFonts w:ascii="Tahoma" w:eastAsia="Tahoma" w:hAnsi="Tahoma" w:cs="Tahoma"/>
          <w:sz w:val="21"/>
          <w:szCs w:val="21"/>
        </w:rPr>
      </w:pPr>
      <w:r>
        <w:rPr>
          <w:rFonts w:ascii="Tahoma" w:eastAsia="Tahoma" w:hAnsi="Tahoma" w:cs="Tahoma"/>
          <w:bCs/>
          <w:sz w:val="21"/>
          <w:szCs w:val="21"/>
        </w:rPr>
        <w:t xml:space="preserve">Pěstují-li děti vícekrát týdně jeden typ sportu, měly by věnovat pozornost také důkladnému protahování a vybrat si nějaký další kompenzační pohyb. </w:t>
      </w:r>
      <w:r>
        <w:rPr>
          <w:rFonts w:ascii="Tahoma" w:eastAsia="Tahoma" w:hAnsi="Tahoma" w:cs="Tahoma"/>
          <w:color w:val="CC9900"/>
          <w:sz w:val="21"/>
          <w:szCs w:val="21"/>
        </w:rPr>
        <w:t xml:space="preserve">„Jednostranné zatížení „malých profesionálních sportovců“ je důležité vyrovnávat jiným pohybem, který uleví používaným svalům a posílí ty opomíjené. Například malí florbalisté nebo hokejisté, kteří se hrbí pouze na jednu stranu, by měli rovnat záda běháním, plaváním nebo sportovní gymnastikou. Tenisté a golfisté mohou na konci tréninku zkoušet i opačné ruce a podobně. Jinak je bude v pubertě bolet šíje, rameno a z tenisového postoje budou mít lehce pokřivenou páteř. Pokud bude dítě hrát tenis jednou až dvakrát týdně a k tomu bude dělat stejně pravidelně atletiku, získá tzv. všestranný pohybový rozvoj a jeho tělo se bude vyvíjet zdravěji,“ </w:t>
      </w:r>
      <w:r>
        <w:rPr>
          <w:rFonts w:ascii="Tahoma" w:eastAsia="Tahoma" w:hAnsi="Tahoma" w:cs="Tahoma"/>
          <w:sz w:val="21"/>
          <w:szCs w:val="21"/>
        </w:rPr>
        <w:t>dodala Iva Bílková.</w:t>
      </w:r>
    </w:p>
    <w:p w14:paraId="2AD88607" w14:textId="77777777" w:rsidR="00C5597D" w:rsidRDefault="00000000">
      <w:pPr>
        <w:jc w:val="both"/>
        <w:rPr>
          <w:rFonts w:ascii="Tahoma" w:eastAsia="Tahoma" w:hAnsi="Tahoma" w:cs="Tahoma"/>
          <w:b/>
          <w:sz w:val="20"/>
          <w:szCs w:val="20"/>
        </w:rPr>
      </w:pPr>
      <w:r>
        <w:rPr>
          <w:rFonts w:ascii="Tahoma" w:eastAsia="Tahoma" w:hAnsi="Tahoma" w:cs="Tahoma"/>
          <w:b/>
          <w:sz w:val="20"/>
          <w:szCs w:val="20"/>
        </w:rPr>
        <w:t>Nejčastější pohybové problémy dětí</w:t>
      </w:r>
    </w:p>
    <w:p w14:paraId="4F9A8C97" w14:textId="77777777" w:rsidR="00C5597D" w:rsidRDefault="00000000" w:rsidP="00D842E1">
      <w:pPr>
        <w:spacing w:line="180" w:lineRule="atLeast"/>
        <w:jc w:val="both"/>
        <w:rPr>
          <w:rFonts w:ascii="Tahoma" w:eastAsia="Tahoma" w:hAnsi="Tahoma" w:cs="Tahoma"/>
          <w:bCs/>
          <w:sz w:val="20"/>
          <w:szCs w:val="20"/>
        </w:rPr>
      </w:pPr>
      <w:r>
        <w:rPr>
          <w:rFonts w:ascii="Tahoma" w:eastAsia="Tahoma" w:hAnsi="Tahoma" w:cs="Tahoma"/>
          <w:bCs/>
          <w:sz w:val="20"/>
          <w:szCs w:val="20"/>
        </w:rPr>
        <w:t>- skolióza (zakřivení páteře do boku)</w:t>
      </w:r>
    </w:p>
    <w:p w14:paraId="771052B8" w14:textId="77777777" w:rsidR="00C5597D" w:rsidRDefault="00000000" w:rsidP="00D842E1">
      <w:pPr>
        <w:spacing w:line="180" w:lineRule="atLeast"/>
        <w:jc w:val="both"/>
        <w:rPr>
          <w:rFonts w:ascii="Tahoma" w:eastAsia="Tahoma" w:hAnsi="Tahoma" w:cs="Tahoma"/>
          <w:bCs/>
          <w:sz w:val="20"/>
          <w:szCs w:val="20"/>
        </w:rPr>
      </w:pPr>
      <w:r>
        <w:rPr>
          <w:rFonts w:ascii="Tahoma" w:eastAsia="Tahoma" w:hAnsi="Tahoma" w:cs="Tahoma"/>
          <w:bCs/>
          <w:sz w:val="20"/>
          <w:szCs w:val="20"/>
        </w:rPr>
        <w:t xml:space="preserve">- </w:t>
      </w:r>
      <w:proofErr w:type="spellStart"/>
      <w:r>
        <w:rPr>
          <w:rFonts w:ascii="Tahoma" w:eastAsia="Tahoma" w:hAnsi="Tahoma" w:cs="Tahoma"/>
          <w:bCs/>
          <w:sz w:val="20"/>
          <w:szCs w:val="20"/>
        </w:rPr>
        <w:t>hyperlordóza</w:t>
      </w:r>
      <w:proofErr w:type="spellEnd"/>
      <w:r>
        <w:rPr>
          <w:rFonts w:ascii="Tahoma" w:eastAsia="Tahoma" w:hAnsi="Tahoma" w:cs="Tahoma"/>
          <w:bCs/>
          <w:sz w:val="20"/>
          <w:szCs w:val="20"/>
        </w:rPr>
        <w:t xml:space="preserve"> (nadměrné prohnutí v bederní páteři)</w:t>
      </w:r>
    </w:p>
    <w:p w14:paraId="48426331" w14:textId="77777777" w:rsidR="00C5597D" w:rsidRDefault="00000000" w:rsidP="00D842E1">
      <w:pPr>
        <w:spacing w:line="180" w:lineRule="atLeast"/>
        <w:jc w:val="both"/>
        <w:rPr>
          <w:rFonts w:ascii="Tahoma" w:eastAsia="Tahoma" w:hAnsi="Tahoma" w:cs="Tahoma"/>
          <w:bCs/>
          <w:sz w:val="20"/>
          <w:szCs w:val="20"/>
        </w:rPr>
      </w:pPr>
      <w:r>
        <w:rPr>
          <w:rFonts w:ascii="Tahoma" w:eastAsia="Tahoma" w:hAnsi="Tahoma" w:cs="Tahoma"/>
          <w:bCs/>
          <w:sz w:val="20"/>
          <w:szCs w:val="20"/>
        </w:rPr>
        <w:t xml:space="preserve">- </w:t>
      </w:r>
      <w:proofErr w:type="spellStart"/>
      <w:r>
        <w:rPr>
          <w:rFonts w:ascii="Tahoma" w:eastAsia="Tahoma" w:hAnsi="Tahoma" w:cs="Tahoma"/>
          <w:bCs/>
          <w:sz w:val="20"/>
          <w:szCs w:val="20"/>
        </w:rPr>
        <w:t>hyperkyfóza</w:t>
      </w:r>
      <w:proofErr w:type="spellEnd"/>
      <w:r>
        <w:rPr>
          <w:rFonts w:ascii="Tahoma" w:eastAsia="Tahoma" w:hAnsi="Tahoma" w:cs="Tahoma"/>
          <w:bCs/>
          <w:sz w:val="20"/>
          <w:szCs w:val="20"/>
        </w:rPr>
        <w:t xml:space="preserve"> hrudní páteře (kulatá záda mezi lopatkami)</w:t>
      </w:r>
    </w:p>
    <w:p w14:paraId="35E41C81" w14:textId="432282B5" w:rsidR="00C5597D" w:rsidRDefault="00000000" w:rsidP="00D842E1">
      <w:pPr>
        <w:spacing w:line="180" w:lineRule="atLeast"/>
        <w:jc w:val="both"/>
        <w:rPr>
          <w:rFonts w:ascii="Tahoma" w:eastAsia="Tahoma" w:hAnsi="Tahoma" w:cs="Tahoma"/>
          <w:bCs/>
          <w:sz w:val="20"/>
          <w:szCs w:val="20"/>
        </w:rPr>
      </w:pPr>
      <w:r>
        <w:rPr>
          <w:rFonts w:ascii="Tahoma" w:eastAsia="Tahoma" w:hAnsi="Tahoma" w:cs="Tahoma"/>
          <w:bCs/>
          <w:sz w:val="20"/>
          <w:szCs w:val="20"/>
        </w:rPr>
        <w:t xml:space="preserve">- příčné </w:t>
      </w:r>
      <w:proofErr w:type="spellStart"/>
      <w:r>
        <w:rPr>
          <w:rFonts w:ascii="Tahoma" w:eastAsia="Tahoma" w:hAnsi="Tahoma" w:cs="Tahoma"/>
          <w:bCs/>
          <w:sz w:val="20"/>
          <w:szCs w:val="20"/>
        </w:rPr>
        <w:t>plochonoží</w:t>
      </w:r>
      <w:proofErr w:type="spellEnd"/>
      <w:r>
        <w:rPr>
          <w:rFonts w:ascii="Tahoma" w:eastAsia="Tahoma" w:hAnsi="Tahoma" w:cs="Tahoma"/>
          <w:bCs/>
          <w:sz w:val="20"/>
          <w:szCs w:val="20"/>
        </w:rPr>
        <w:t xml:space="preserve">, podélné </w:t>
      </w:r>
      <w:proofErr w:type="spellStart"/>
      <w:r>
        <w:rPr>
          <w:rFonts w:ascii="Tahoma" w:eastAsia="Tahoma" w:hAnsi="Tahoma" w:cs="Tahoma"/>
          <w:bCs/>
          <w:sz w:val="20"/>
          <w:szCs w:val="20"/>
        </w:rPr>
        <w:t>plochonoží</w:t>
      </w:r>
      <w:proofErr w:type="spellEnd"/>
    </w:p>
    <w:p w14:paraId="0B264234" w14:textId="77777777" w:rsidR="00C5597D" w:rsidRDefault="00000000" w:rsidP="00D842E1">
      <w:pPr>
        <w:spacing w:line="180" w:lineRule="atLeast"/>
        <w:jc w:val="both"/>
        <w:rPr>
          <w:rFonts w:ascii="Tahoma" w:eastAsia="Tahoma" w:hAnsi="Tahoma" w:cs="Tahoma"/>
          <w:bCs/>
          <w:sz w:val="20"/>
          <w:szCs w:val="20"/>
        </w:rPr>
      </w:pPr>
      <w:r>
        <w:rPr>
          <w:rFonts w:ascii="Tahoma" w:eastAsia="Tahoma" w:hAnsi="Tahoma" w:cs="Tahoma"/>
          <w:bCs/>
          <w:sz w:val="20"/>
          <w:szCs w:val="20"/>
        </w:rPr>
        <w:t>- valgozita a varozita kotníků/kolen (do x a o)</w:t>
      </w:r>
    </w:p>
    <w:p w14:paraId="55C6875A" w14:textId="77777777" w:rsidR="00C5597D" w:rsidRDefault="00000000">
      <w:pPr>
        <w:pBdr>
          <w:top w:val="single" w:sz="4" w:space="1" w:color="000000"/>
        </w:pBdr>
        <w:jc w:val="both"/>
        <w:rPr>
          <w:rFonts w:ascii="Tahoma" w:eastAsia="Tahoma" w:hAnsi="Tahoma" w:cs="Tahoma"/>
          <w:b/>
          <w:sz w:val="18"/>
          <w:szCs w:val="18"/>
        </w:rPr>
      </w:pPr>
      <w:r>
        <w:rPr>
          <w:rFonts w:ascii="Tahoma" w:eastAsia="Tahoma" w:hAnsi="Tahoma" w:cs="Tahoma"/>
          <w:b/>
          <w:sz w:val="18"/>
          <w:szCs w:val="18"/>
        </w:rPr>
        <w:t>KONTAKT PRO MÉDIA:</w:t>
      </w:r>
    </w:p>
    <w:p w14:paraId="3C4365F5" w14:textId="77777777" w:rsidR="00C5597D" w:rsidRDefault="00000000">
      <w:pPr>
        <w:jc w:val="both"/>
        <w:rPr>
          <w:rFonts w:ascii="Tahoma" w:eastAsia="Tahoma" w:hAnsi="Tahoma" w:cs="Tahoma"/>
          <w:b/>
          <w:color w:val="CC9900"/>
          <w:sz w:val="18"/>
          <w:szCs w:val="18"/>
        </w:rPr>
      </w:pPr>
      <w:r>
        <w:rPr>
          <w:rFonts w:ascii="Tahoma" w:eastAsia="Tahoma" w:hAnsi="Tahoma" w:cs="Tahoma"/>
          <w:b/>
          <w:color w:val="333333"/>
          <w:sz w:val="18"/>
          <w:szCs w:val="18"/>
        </w:rPr>
        <w:t xml:space="preserve">Mgr. Eliška </w:t>
      </w:r>
      <w:proofErr w:type="spellStart"/>
      <w:r>
        <w:rPr>
          <w:rFonts w:ascii="Tahoma" w:eastAsia="Tahoma" w:hAnsi="Tahoma" w:cs="Tahoma"/>
          <w:b/>
          <w:color w:val="333333"/>
          <w:sz w:val="18"/>
          <w:szCs w:val="18"/>
        </w:rPr>
        <w:t>Crkovská</w:t>
      </w:r>
      <w:r>
        <w:rPr>
          <w:rFonts w:ascii="Tahoma" w:eastAsia="Tahoma" w:hAnsi="Tahoma" w:cs="Tahoma"/>
          <w:b/>
          <w:color w:val="CC9900"/>
          <w:sz w:val="18"/>
          <w:szCs w:val="18"/>
        </w:rPr>
        <w:t>_mediální</w:t>
      </w:r>
      <w:proofErr w:type="spellEnd"/>
      <w:r>
        <w:rPr>
          <w:rFonts w:ascii="Tahoma" w:eastAsia="Tahoma" w:hAnsi="Tahoma" w:cs="Tahoma"/>
          <w:b/>
          <w:color w:val="CC9900"/>
          <w:sz w:val="18"/>
          <w:szCs w:val="18"/>
        </w:rPr>
        <w:t xml:space="preserve"> konzultant</w:t>
      </w:r>
    </w:p>
    <w:p w14:paraId="00AB2ED1" w14:textId="77777777" w:rsidR="00C5597D" w:rsidRDefault="00000000">
      <w:pPr>
        <w:spacing w:line="240" w:lineRule="auto"/>
        <w:jc w:val="both"/>
        <w:rPr>
          <w:rFonts w:ascii="Tahoma" w:eastAsia="Tahoma" w:hAnsi="Tahoma" w:cs="Tahoma"/>
          <w:b/>
          <w:sz w:val="16"/>
          <w:szCs w:val="16"/>
        </w:rPr>
      </w:pPr>
      <w:r>
        <w:rPr>
          <w:noProof/>
        </w:rPr>
        <w:drawing>
          <wp:inline distT="0" distB="0" distL="0" distR="0" wp14:anchorId="6BB17102" wp14:editId="11493E22">
            <wp:extent cx="833755" cy="132715"/>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noChangeArrowheads="1"/>
                    </pic:cNvPicPr>
                  </pic:nvPicPr>
                  <pic:blipFill>
                    <a:blip r:embed="rId6"/>
                    <a:stretch>
                      <a:fillRect/>
                    </a:stretch>
                  </pic:blipFill>
                  <pic:spPr bwMode="auto">
                    <a:xfrm>
                      <a:off x="0" y="0"/>
                      <a:ext cx="833755" cy="132715"/>
                    </a:xfrm>
                    <a:prstGeom prst="rect">
                      <a:avLst/>
                    </a:prstGeom>
                    <a:noFill/>
                  </pic:spPr>
                </pic:pic>
              </a:graphicData>
            </a:graphic>
          </wp:inline>
        </w:drawing>
      </w:r>
    </w:p>
    <w:p w14:paraId="422FADFD" w14:textId="77777777" w:rsidR="00C5597D" w:rsidRDefault="00000000">
      <w:pPr>
        <w:pBdr>
          <w:bottom w:val="single" w:sz="4" w:space="1" w:color="000000"/>
        </w:pBdr>
        <w:spacing w:line="240" w:lineRule="auto"/>
        <w:jc w:val="both"/>
        <w:rPr>
          <w:sz w:val="16"/>
          <w:szCs w:val="16"/>
        </w:rPr>
      </w:pPr>
      <w:r>
        <w:rPr>
          <w:rFonts w:ascii="Tahoma" w:eastAsia="Tahoma" w:hAnsi="Tahoma" w:cs="Tahoma"/>
          <w:b/>
          <w:sz w:val="16"/>
          <w:szCs w:val="16"/>
        </w:rPr>
        <w:t xml:space="preserve">+420 605 218 549, </w:t>
      </w:r>
      <w:hyperlink r:id="rId7">
        <w:r w:rsidR="00C5597D">
          <w:rPr>
            <w:rFonts w:ascii="Tahoma" w:eastAsia="Tahoma" w:hAnsi="Tahoma" w:cs="Tahoma"/>
            <w:b/>
            <w:color w:val="0000FF"/>
            <w:sz w:val="16"/>
            <w:szCs w:val="16"/>
            <w:u w:val="single"/>
          </w:rPr>
          <w:t>eliska@pearmedia.cz</w:t>
        </w:r>
      </w:hyperlink>
    </w:p>
    <w:p w14:paraId="3A32A73E" w14:textId="77777777" w:rsidR="00C5597D" w:rsidRDefault="00000000">
      <w:pPr>
        <w:jc w:val="both"/>
        <w:rPr>
          <w:rFonts w:ascii="Tahoma" w:eastAsia="Tahoma" w:hAnsi="Tahoma" w:cs="Tahoma"/>
          <w:b/>
          <w:sz w:val="18"/>
          <w:szCs w:val="18"/>
        </w:rPr>
      </w:pPr>
      <w:proofErr w:type="spellStart"/>
      <w:r>
        <w:rPr>
          <w:rFonts w:ascii="Tahoma" w:eastAsia="Tahoma" w:hAnsi="Tahoma" w:cs="Tahoma"/>
          <w:b/>
          <w:sz w:val="18"/>
          <w:szCs w:val="18"/>
        </w:rPr>
        <w:t>FYZIOklinika</w:t>
      </w:r>
      <w:proofErr w:type="spellEnd"/>
      <w:r>
        <w:rPr>
          <w:rFonts w:ascii="Tahoma" w:eastAsia="Tahoma" w:hAnsi="Tahoma" w:cs="Tahoma"/>
          <w:b/>
          <w:sz w:val="18"/>
          <w:szCs w:val="18"/>
        </w:rPr>
        <w:t xml:space="preserve">, </w:t>
      </w:r>
      <w:hyperlink r:id="rId8">
        <w:r w:rsidR="00C5597D">
          <w:rPr>
            <w:rFonts w:ascii="Tahoma" w:eastAsia="Tahoma" w:hAnsi="Tahoma" w:cs="Tahoma"/>
            <w:b/>
            <w:color w:val="0000FF"/>
            <w:sz w:val="18"/>
            <w:szCs w:val="18"/>
            <w:u w:val="single"/>
          </w:rPr>
          <w:t>www.FYZIOklinika.cz</w:t>
        </w:r>
      </w:hyperlink>
      <w:r>
        <w:rPr>
          <w:rFonts w:ascii="Tahoma" w:eastAsia="Tahoma" w:hAnsi="Tahoma" w:cs="Tahoma"/>
          <w:b/>
          <w:sz w:val="18"/>
          <w:szCs w:val="18"/>
        </w:rPr>
        <w:t xml:space="preserve"> </w:t>
      </w:r>
    </w:p>
    <w:p w14:paraId="4446BCC8" w14:textId="77777777" w:rsidR="00C5597D" w:rsidRDefault="00000000">
      <w:pPr>
        <w:jc w:val="both"/>
        <w:rPr>
          <w:rFonts w:ascii="Tahoma" w:eastAsia="Tahoma" w:hAnsi="Tahoma" w:cs="Tahoma"/>
          <w:sz w:val="16"/>
          <w:szCs w:val="16"/>
        </w:rPr>
      </w:pPr>
      <w:r>
        <w:rPr>
          <w:rFonts w:ascii="Tahoma" w:eastAsia="Tahoma" w:hAnsi="Tahoma" w:cs="Tahoma"/>
          <w:sz w:val="16"/>
          <w:szCs w:val="16"/>
        </w:rPr>
        <w:t xml:space="preserve">Je nestátní zdravotnické zařízení zaměřené na prevenci a léčbu bolestivých stavů pohybového aparátu. </w:t>
      </w:r>
      <w:proofErr w:type="spellStart"/>
      <w:r>
        <w:rPr>
          <w:rFonts w:ascii="Tahoma" w:eastAsia="Tahoma" w:hAnsi="Tahoma" w:cs="Tahoma"/>
          <w:sz w:val="16"/>
          <w:szCs w:val="16"/>
        </w:rPr>
        <w:t>FYZIOklinika</w:t>
      </w:r>
      <w:proofErr w:type="spellEnd"/>
      <w:r>
        <w:rPr>
          <w:rFonts w:ascii="Tahoma" w:eastAsia="Tahoma" w:hAnsi="Tahoma" w:cs="Tahoma"/>
          <w:sz w:val="16"/>
          <w:szCs w:val="16"/>
        </w:rPr>
        <w:t xml:space="preserve"> do české praxe uvedla nový koncept služeb </w:t>
      </w:r>
      <w:proofErr w:type="spellStart"/>
      <w:r>
        <w:rPr>
          <w:rFonts w:ascii="Tahoma" w:eastAsia="Tahoma" w:hAnsi="Tahoma" w:cs="Tahoma"/>
          <w:sz w:val="16"/>
          <w:szCs w:val="16"/>
        </w:rPr>
        <w:t>FYZIOterapie</w:t>
      </w:r>
      <w:proofErr w:type="spellEnd"/>
      <w:r>
        <w:rPr>
          <w:rFonts w:ascii="Tahoma" w:eastAsia="Tahoma" w:hAnsi="Tahoma" w:cs="Tahoma"/>
          <w:sz w:val="16"/>
          <w:szCs w:val="16"/>
        </w:rPr>
        <w:t xml:space="preserve"> All-</w:t>
      </w:r>
      <w:proofErr w:type="spellStart"/>
      <w:r>
        <w:rPr>
          <w:rFonts w:ascii="Tahoma" w:eastAsia="Tahoma" w:hAnsi="Tahoma" w:cs="Tahoma"/>
          <w:sz w:val="16"/>
          <w:szCs w:val="16"/>
        </w:rPr>
        <w:t>Inclusive</w:t>
      </w:r>
      <w:proofErr w:type="spellEnd"/>
      <w:r>
        <w:rPr>
          <w:rFonts w:ascii="Tahoma" w:eastAsia="Tahoma" w:hAnsi="Tahoma" w:cs="Tahoma"/>
          <w:sz w:val="16"/>
          <w:szCs w:val="16"/>
        </w:rPr>
        <w:t xml:space="preserve"> a FOKUS All-</w:t>
      </w:r>
      <w:proofErr w:type="spellStart"/>
      <w:r>
        <w:rPr>
          <w:rFonts w:ascii="Tahoma" w:eastAsia="Tahoma" w:hAnsi="Tahoma" w:cs="Tahoma"/>
          <w:sz w:val="16"/>
          <w:szCs w:val="16"/>
        </w:rPr>
        <w:t>Inclusive</w:t>
      </w:r>
      <w:proofErr w:type="spellEnd"/>
      <w:r>
        <w:rPr>
          <w:rFonts w:ascii="Tahoma" w:eastAsia="Tahoma" w:hAnsi="Tahoma" w:cs="Tahoma"/>
          <w:sz w:val="16"/>
          <w:szCs w:val="16"/>
        </w:rPr>
        <w:t xml:space="preserve"> – kombinaci dostupných metod, od ultrazvukové diagnostiky přes manuální fyzioterapii po využití radiálních nebo fokusovaných rázových vln, v rámci jedné komplexní návštěvy klienta, a koncept masáží </w:t>
      </w:r>
      <w:proofErr w:type="spellStart"/>
      <w:r>
        <w:rPr>
          <w:rFonts w:ascii="Tahoma" w:eastAsia="Tahoma" w:hAnsi="Tahoma" w:cs="Tahoma"/>
          <w:sz w:val="16"/>
          <w:szCs w:val="16"/>
        </w:rPr>
        <w:t>FYZIOpress</w:t>
      </w:r>
      <w:proofErr w:type="spellEnd"/>
      <w:r>
        <w:rPr>
          <w:rFonts w:ascii="Tahoma" w:eastAsia="Tahoma" w:hAnsi="Tahoma" w:cs="Tahoma"/>
          <w:sz w:val="16"/>
          <w:szCs w:val="16"/>
        </w:rPr>
        <w:t>, který kombinuje hloubkové tlakové masáže, protahovací prvky a techniky inspirované fyzioterapií.</w:t>
      </w:r>
      <w:r>
        <w:rPr>
          <w:sz w:val="16"/>
          <w:szCs w:val="16"/>
        </w:rPr>
        <w:t xml:space="preserve"> </w:t>
      </w:r>
      <w:r>
        <w:rPr>
          <w:rFonts w:ascii="Tahoma" w:eastAsia="Tahoma" w:hAnsi="Tahoma" w:cs="Tahoma"/>
          <w:sz w:val="16"/>
          <w:szCs w:val="16"/>
        </w:rPr>
        <w:t>Označení „</w:t>
      </w:r>
      <w:proofErr w:type="spellStart"/>
      <w:r>
        <w:rPr>
          <w:rFonts w:ascii="Tahoma" w:eastAsia="Tahoma" w:hAnsi="Tahoma" w:cs="Tahoma"/>
          <w:sz w:val="16"/>
          <w:szCs w:val="16"/>
        </w:rPr>
        <w:t>fyzioklinika</w:t>
      </w:r>
      <w:proofErr w:type="spellEnd"/>
      <w:r>
        <w:rPr>
          <w:rFonts w:ascii="Tahoma" w:eastAsia="Tahoma" w:hAnsi="Tahoma" w:cs="Tahoma"/>
          <w:sz w:val="16"/>
          <w:szCs w:val="16"/>
        </w:rPr>
        <w:t xml:space="preserve">" je registrovanou ochrannou známkou společnosti </w:t>
      </w:r>
      <w:proofErr w:type="spellStart"/>
      <w:r>
        <w:rPr>
          <w:rFonts w:ascii="Tahoma" w:eastAsia="Tahoma" w:hAnsi="Tahoma" w:cs="Tahoma"/>
          <w:sz w:val="16"/>
          <w:szCs w:val="16"/>
        </w:rPr>
        <w:t>FYZIOklinika</w:t>
      </w:r>
      <w:proofErr w:type="spellEnd"/>
      <w:r>
        <w:rPr>
          <w:rFonts w:ascii="Tahoma" w:eastAsia="Tahoma" w:hAnsi="Tahoma" w:cs="Tahoma"/>
          <w:sz w:val="16"/>
          <w:szCs w:val="16"/>
        </w:rPr>
        <w:t xml:space="preserve"> s. r. o.</w:t>
      </w:r>
    </w:p>
    <w:p w14:paraId="68C51487" w14:textId="77777777" w:rsidR="00C5597D" w:rsidRDefault="00000000">
      <w:pPr>
        <w:jc w:val="both"/>
      </w:pPr>
      <w:r>
        <w:rPr>
          <w:rFonts w:ascii="Tahoma" w:eastAsia="Tahoma" w:hAnsi="Tahoma" w:cs="Tahoma"/>
          <w:sz w:val="16"/>
          <w:szCs w:val="16"/>
        </w:rPr>
        <w:t xml:space="preserve">V oblasti fyzikální terapie je </w:t>
      </w:r>
      <w:proofErr w:type="spellStart"/>
      <w:r>
        <w:rPr>
          <w:rFonts w:ascii="Tahoma" w:eastAsia="Tahoma" w:hAnsi="Tahoma" w:cs="Tahoma"/>
          <w:sz w:val="16"/>
          <w:szCs w:val="16"/>
        </w:rPr>
        <w:t>FYZIOklinika</w:t>
      </w:r>
      <w:proofErr w:type="spellEnd"/>
      <w:r>
        <w:rPr>
          <w:rFonts w:ascii="Tahoma" w:eastAsia="Tahoma" w:hAnsi="Tahoma" w:cs="Tahoma"/>
          <w:sz w:val="16"/>
          <w:szCs w:val="16"/>
        </w:rPr>
        <w:t xml:space="preserve"> největším centrem pro léčbu rázovou vlnou v ČR a řadí se mezi největší pracoviště na světě. Získala prestižní ocenění Firma roku 2017 v regionu Praha a umístila se na druhém místě v celostátní soutěži Ordinace roku 2017 v kategorii Rehabilitační ordinace. Dosud pomohla od bolesti více než 40 tisícům klientů. Spravuje největší databázi </w:t>
      </w:r>
      <w:proofErr w:type="spellStart"/>
      <w:r>
        <w:rPr>
          <w:rFonts w:ascii="Tahoma" w:eastAsia="Tahoma" w:hAnsi="Tahoma" w:cs="Tahoma"/>
          <w:sz w:val="16"/>
          <w:szCs w:val="16"/>
        </w:rPr>
        <w:t>videonávodů</w:t>
      </w:r>
      <w:proofErr w:type="spellEnd"/>
      <w:r>
        <w:rPr>
          <w:rFonts w:ascii="Tahoma" w:eastAsia="Tahoma" w:hAnsi="Tahoma" w:cs="Tahoma"/>
          <w:sz w:val="16"/>
          <w:szCs w:val="16"/>
        </w:rPr>
        <w:t xml:space="preserve"> na </w:t>
      </w:r>
      <w:proofErr w:type="spellStart"/>
      <w:r>
        <w:rPr>
          <w:rFonts w:ascii="Tahoma" w:eastAsia="Tahoma" w:hAnsi="Tahoma" w:cs="Tahoma"/>
          <w:sz w:val="16"/>
          <w:szCs w:val="16"/>
        </w:rPr>
        <w:t>FYZIOcvičení</w:t>
      </w:r>
      <w:proofErr w:type="spellEnd"/>
      <w:r>
        <w:rPr>
          <w:rFonts w:ascii="Tahoma" w:eastAsia="Tahoma" w:hAnsi="Tahoma" w:cs="Tahoma"/>
          <w:sz w:val="16"/>
          <w:szCs w:val="16"/>
        </w:rPr>
        <w:t xml:space="preserve"> v ČR, kterou neustále rozšiřuje a zveřejňuje na svém webu. V dubnu 2018 složila vedoucí fyzioterapeutka </w:t>
      </w:r>
      <w:proofErr w:type="spellStart"/>
      <w:r>
        <w:rPr>
          <w:rFonts w:ascii="Tahoma" w:eastAsia="Tahoma" w:hAnsi="Tahoma" w:cs="Tahoma"/>
          <w:sz w:val="16"/>
          <w:szCs w:val="16"/>
        </w:rPr>
        <w:t>FYZIOkliniky</w:t>
      </w:r>
      <w:proofErr w:type="spellEnd"/>
      <w:r>
        <w:rPr>
          <w:rFonts w:ascii="Tahoma" w:eastAsia="Tahoma" w:hAnsi="Tahoma" w:cs="Tahoma"/>
          <w:sz w:val="16"/>
          <w:szCs w:val="16"/>
        </w:rPr>
        <w:t xml:space="preserve"> Mgr. Iva Bílková, </w:t>
      </w:r>
      <w:proofErr w:type="spellStart"/>
      <w:r>
        <w:rPr>
          <w:rFonts w:ascii="Tahoma" w:eastAsia="Tahoma" w:hAnsi="Tahoma" w:cs="Tahoma"/>
          <w:sz w:val="16"/>
          <w:szCs w:val="16"/>
        </w:rPr>
        <w:t>Cert</w:t>
      </w:r>
      <w:proofErr w:type="spellEnd"/>
      <w:r>
        <w:rPr>
          <w:rFonts w:ascii="Tahoma" w:eastAsia="Tahoma" w:hAnsi="Tahoma" w:cs="Tahoma"/>
          <w:sz w:val="16"/>
          <w:szCs w:val="16"/>
        </w:rPr>
        <w:t xml:space="preserve">. MDT, mezinárodní zkoušku na </w:t>
      </w:r>
      <w:proofErr w:type="spellStart"/>
      <w:r>
        <w:rPr>
          <w:rFonts w:ascii="Tahoma" w:eastAsia="Tahoma" w:hAnsi="Tahoma" w:cs="Tahoma"/>
          <w:sz w:val="16"/>
          <w:szCs w:val="16"/>
        </w:rPr>
        <w:t>McKenzie</w:t>
      </w:r>
      <w:proofErr w:type="spellEnd"/>
      <w:r>
        <w:rPr>
          <w:rFonts w:ascii="Tahoma" w:eastAsia="Tahoma" w:hAnsi="Tahoma" w:cs="Tahoma"/>
          <w:sz w:val="16"/>
          <w:szCs w:val="16"/>
        </w:rPr>
        <w:t xml:space="preserve"> Institute International a jako jedna z mála Čechů získala tuto akreditaci. Od roku 2023 nabízí </w:t>
      </w:r>
      <w:proofErr w:type="spellStart"/>
      <w:r>
        <w:rPr>
          <w:rFonts w:ascii="Tahoma" w:eastAsia="Tahoma" w:hAnsi="Tahoma" w:cs="Tahoma"/>
          <w:sz w:val="16"/>
          <w:szCs w:val="16"/>
        </w:rPr>
        <w:t>FYZIOklinika</w:t>
      </w:r>
      <w:proofErr w:type="spellEnd"/>
      <w:r>
        <w:rPr>
          <w:rFonts w:ascii="Tahoma" w:eastAsia="Tahoma" w:hAnsi="Tahoma" w:cs="Tahoma"/>
          <w:sz w:val="16"/>
          <w:szCs w:val="16"/>
        </w:rPr>
        <w:t xml:space="preserve"> také terénní sociální služby pro seniory a další zranitelné skupiny obyvatel.</w:t>
      </w:r>
      <w:bookmarkEnd w:id="0"/>
    </w:p>
    <w:sectPr w:rsidR="00C5597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36ADA" w14:textId="77777777" w:rsidR="0038151D" w:rsidRDefault="0038151D">
      <w:pPr>
        <w:spacing w:after="0" w:line="240" w:lineRule="auto"/>
      </w:pPr>
      <w:r>
        <w:separator/>
      </w:r>
    </w:p>
  </w:endnote>
  <w:endnote w:type="continuationSeparator" w:id="0">
    <w:p w14:paraId="235223C8" w14:textId="77777777" w:rsidR="0038151D" w:rsidRDefault="00381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erif Devanagar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B2ADB" w14:textId="77777777" w:rsidR="00C5597D" w:rsidRDefault="00C5597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BFCBA" w14:textId="77777777" w:rsidR="00C5597D" w:rsidRDefault="00C5597D">
    <w:pPr>
      <w:tabs>
        <w:tab w:val="center" w:pos="4536"/>
        <w:tab w:val="right" w:pos="9072"/>
      </w:tabs>
      <w:spacing w:after="0" w:line="240" w:lineRule="auto"/>
    </w:pPr>
  </w:p>
  <w:p w14:paraId="488B209F" w14:textId="77777777" w:rsidR="00C5597D" w:rsidRDefault="00C5597D">
    <w:pPr>
      <w:tabs>
        <w:tab w:val="center" w:pos="4536"/>
        <w:tab w:val="right" w:pos="9072"/>
      </w:tabs>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35106" w14:textId="77777777" w:rsidR="00C5597D" w:rsidRDefault="00C5597D">
    <w:pPr>
      <w:tabs>
        <w:tab w:val="center" w:pos="4536"/>
        <w:tab w:val="right" w:pos="9072"/>
      </w:tabs>
      <w:spacing w:after="0" w:line="240" w:lineRule="auto"/>
    </w:pPr>
  </w:p>
  <w:p w14:paraId="4CF8593A" w14:textId="77777777" w:rsidR="00C5597D" w:rsidRDefault="00C5597D">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B1AF3" w14:textId="77777777" w:rsidR="0038151D" w:rsidRDefault="0038151D">
      <w:pPr>
        <w:spacing w:after="0" w:line="240" w:lineRule="auto"/>
      </w:pPr>
      <w:r>
        <w:separator/>
      </w:r>
    </w:p>
  </w:footnote>
  <w:footnote w:type="continuationSeparator" w:id="0">
    <w:p w14:paraId="6BEDF866" w14:textId="77777777" w:rsidR="0038151D" w:rsidRDefault="003815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96982" w14:textId="77777777" w:rsidR="00C5597D" w:rsidRDefault="00C5597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E07E6" w14:textId="77777777" w:rsidR="00C5597D" w:rsidRDefault="00C5597D">
    <w:pPr>
      <w:tabs>
        <w:tab w:val="left" w:pos="3615"/>
      </w:tabs>
      <w:spacing w:after="0" w:line="240" w:lineRule="auto"/>
      <w:jc w:val="right"/>
      <w:rPr>
        <w:b/>
        <w:sz w:val="28"/>
        <w:szCs w:val="28"/>
      </w:rPr>
    </w:pPr>
  </w:p>
  <w:p w14:paraId="52B2018F" w14:textId="77777777" w:rsidR="00C5597D" w:rsidRDefault="00000000">
    <w:pPr>
      <w:tabs>
        <w:tab w:val="left" w:pos="3615"/>
      </w:tabs>
      <w:spacing w:after="0" w:line="240" w:lineRule="auto"/>
      <w:jc w:val="right"/>
      <w:rPr>
        <w:b/>
        <w:sz w:val="28"/>
        <w:szCs w:val="28"/>
      </w:rPr>
    </w:pPr>
    <w:r>
      <w:rPr>
        <w:noProof/>
      </w:rPr>
      <w:drawing>
        <wp:anchor distT="0" distB="0" distL="114300" distR="114300" simplePos="0" relativeHeight="251657216" behindDoc="1" locked="0" layoutInCell="0" allowOverlap="1" wp14:anchorId="19784639" wp14:editId="362ABEB1">
          <wp:simplePos x="0" y="0"/>
          <wp:positionH relativeFrom="margin">
            <wp:posOffset>-266700</wp:posOffset>
          </wp:positionH>
          <wp:positionV relativeFrom="topMargin">
            <wp:posOffset>260350</wp:posOffset>
          </wp:positionV>
          <wp:extent cx="1898650" cy="520700"/>
          <wp:effectExtent l="0" t="0" r="0" b="0"/>
          <wp:wrapSquare wrapText="bothSides"/>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noChangeArrowheads="1"/>
                  </pic:cNvPicPr>
                </pic:nvPicPr>
                <pic:blipFill>
                  <a:blip r:embed="rId1"/>
                  <a:stretch>
                    <a:fillRect/>
                  </a:stretch>
                </pic:blipFill>
                <pic:spPr bwMode="auto">
                  <a:xfrm>
                    <a:off x="0" y="0"/>
                    <a:ext cx="1898650" cy="520700"/>
                  </a:xfrm>
                  <a:prstGeom prst="rect">
                    <a:avLst/>
                  </a:prstGeom>
                  <a:noFill/>
                </pic:spPr>
              </pic:pic>
            </a:graphicData>
          </a:graphic>
        </wp:anchor>
      </w:drawing>
    </w:r>
    <w:r>
      <w:rPr>
        <w:b/>
        <w:sz w:val="28"/>
        <w:szCs w:val="28"/>
      </w:rPr>
      <w:t>TISKOVÁ ZPRÁVA</w:t>
    </w:r>
  </w:p>
  <w:p w14:paraId="11F2A04C" w14:textId="77777777" w:rsidR="00C5597D" w:rsidRDefault="00C5597D">
    <w:pPr>
      <w:tabs>
        <w:tab w:val="left" w:pos="3615"/>
      </w:tabs>
      <w:spacing w:after="0" w:line="240" w:lineRule="auto"/>
      <w:jc w:val="right"/>
      <w:rPr>
        <w:b/>
        <w:sz w:val="2"/>
        <w:szCs w:val="2"/>
      </w:rPr>
    </w:pPr>
  </w:p>
  <w:p w14:paraId="23FC32D1" w14:textId="77777777" w:rsidR="00C5597D" w:rsidRDefault="00C5597D">
    <w:pPr>
      <w:tabs>
        <w:tab w:val="left" w:pos="3615"/>
      </w:tabs>
      <w:spacing w:after="0" w:line="240" w:lineRule="auto"/>
      <w:jc w:val="right"/>
      <w:rPr>
        <w:b/>
        <w:sz w:val="2"/>
        <w:szCs w:val="2"/>
      </w:rPr>
    </w:pPr>
  </w:p>
  <w:p w14:paraId="1D36400A" w14:textId="77777777" w:rsidR="00C5597D" w:rsidRDefault="00C5597D">
    <w:pPr>
      <w:tabs>
        <w:tab w:val="left" w:pos="3615"/>
      </w:tabs>
      <w:spacing w:after="0" w:line="240" w:lineRule="auto"/>
      <w:jc w:val="right"/>
      <w:rPr>
        <w:b/>
        <w:sz w:val="2"/>
        <w:szCs w:val="2"/>
      </w:rPr>
    </w:pPr>
  </w:p>
  <w:p w14:paraId="45437761" w14:textId="77777777" w:rsidR="00C5597D" w:rsidRDefault="00C5597D">
    <w:pPr>
      <w:tabs>
        <w:tab w:val="left" w:pos="3615"/>
      </w:tabs>
      <w:spacing w:after="0" w:line="240" w:lineRule="auto"/>
      <w:jc w:val="right"/>
      <w:rPr>
        <w:b/>
        <w:sz w:val="2"/>
        <w:szCs w:val="2"/>
      </w:rPr>
    </w:pPr>
  </w:p>
  <w:p w14:paraId="4847A379" w14:textId="77777777" w:rsidR="00C5597D" w:rsidRDefault="00C5597D">
    <w:pPr>
      <w:tabs>
        <w:tab w:val="left" w:pos="3615"/>
      </w:tabs>
      <w:spacing w:after="0" w:line="240" w:lineRule="auto"/>
      <w:jc w:val="right"/>
      <w:rPr>
        <w:b/>
        <w:sz w:val="2"/>
        <w:szCs w:val="2"/>
      </w:rPr>
    </w:pPr>
  </w:p>
  <w:p w14:paraId="7F572D9F" w14:textId="77777777" w:rsidR="00C5597D" w:rsidRDefault="00C5597D">
    <w:pPr>
      <w:tabs>
        <w:tab w:val="left" w:pos="3615"/>
      </w:tabs>
      <w:spacing w:after="0" w:line="240" w:lineRule="auto"/>
      <w:jc w:val="right"/>
      <w:rPr>
        <w:b/>
        <w:sz w:val="2"/>
        <w:szCs w:val="2"/>
      </w:rPr>
    </w:pPr>
  </w:p>
  <w:p w14:paraId="4E7E36B4" w14:textId="77777777" w:rsidR="00C5597D" w:rsidRDefault="00C5597D">
    <w:pPr>
      <w:tabs>
        <w:tab w:val="left" w:pos="3615"/>
      </w:tabs>
      <w:spacing w:after="0" w:line="240" w:lineRule="auto"/>
      <w:jc w:val="both"/>
      <w:rPr>
        <w:b/>
        <w:sz w:val="2"/>
        <w:szCs w:val="2"/>
      </w:rPr>
    </w:pPr>
  </w:p>
  <w:p w14:paraId="5B0580AA" w14:textId="77777777" w:rsidR="00C5597D" w:rsidRDefault="00C5597D">
    <w:pPr>
      <w:tabs>
        <w:tab w:val="left" w:pos="3615"/>
      </w:tabs>
      <w:spacing w:after="0" w:line="240" w:lineRule="auto"/>
      <w:jc w:val="both"/>
      <w:rPr>
        <w:b/>
        <w:sz w:val="2"/>
        <w:szCs w:val="2"/>
      </w:rPr>
    </w:pPr>
  </w:p>
  <w:p w14:paraId="7D25DB76" w14:textId="77777777" w:rsidR="00C5597D" w:rsidRDefault="00C5597D">
    <w:pPr>
      <w:tabs>
        <w:tab w:val="left" w:pos="3615"/>
      </w:tabs>
      <w:spacing w:after="0" w:line="240" w:lineRule="auto"/>
      <w:jc w:val="both"/>
      <w:rPr>
        <w:b/>
        <w:sz w:val="2"/>
        <w:szCs w:val="2"/>
      </w:rPr>
    </w:pPr>
  </w:p>
  <w:p w14:paraId="306138AD" w14:textId="77777777" w:rsidR="00C5597D" w:rsidRDefault="00C5597D">
    <w:pPr>
      <w:tabs>
        <w:tab w:val="left" w:pos="3615"/>
      </w:tabs>
      <w:spacing w:after="0" w:line="240" w:lineRule="auto"/>
      <w:jc w:val="both"/>
      <w:rPr>
        <w:b/>
        <w:sz w:val="2"/>
        <w:szCs w:val="2"/>
      </w:rPr>
    </w:pPr>
  </w:p>
  <w:p w14:paraId="1CC8139A" w14:textId="77777777" w:rsidR="00C5597D" w:rsidRDefault="00C5597D">
    <w:pPr>
      <w:tabs>
        <w:tab w:val="left" w:pos="3615"/>
      </w:tabs>
      <w:spacing w:after="0" w:line="240" w:lineRule="auto"/>
      <w:jc w:val="both"/>
      <w:rPr>
        <w:b/>
        <w:sz w:val="2"/>
        <w:szCs w:val="2"/>
      </w:rPr>
    </w:pPr>
  </w:p>
  <w:p w14:paraId="42A4AAC0" w14:textId="77777777" w:rsidR="00C5597D" w:rsidRDefault="00C5597D">
    <w:pPr>
      <w:tabs>
        <w:tab w:val="left" w:pos="3615"/>
      </w:tabs>
      <w:spacing w:after="0" w:line="240" w:lineRule="auto"/>
      <w:jc w:val="both"/>
      <w:rPr>
        <w:b/>
        <w:sz w:val="2"/>
        <w:szCs w:val="2"/>
      </w:rPr>
    </w:pPr>
  </w:p>
  <w:p w14:paraId="42375D3E" w14:textId="77777777" w:rsidR="00C5597D" w:rsidRDefault="00C5597D">
    <w:pPr>
      <w:tabs>
        <w:tab w:val="left" w:pos="3615"/>
      </w:tabs>
      <w:spacing w:after="0" w:line="240" w:lineRule="auto"/>
      <w:jc w:val="both"/>
      <w:rPr>
        <w:b/>
        <w:sz w:val="2"/>
        <w:szCs w:val="2"/>
      </w:rPr>
    </w:pPr>
  </w:p>
  <w:p w14:paraId="6100F707" w14:textId="77777777" w:rsidR="00C5597D" w:rsidRDefault="00C5597D">
    <w:pPr>
      <w:tabs>
        <w:tab w:val="left" w:pos="3615"/>
      </w:tabs>
      <w:spacing w:after="0" w:line="240" w:lineRule="auto"/>
      <w:jc w:val="both"/>
      <w:rPr>
        <w:b/>
        <w:sz w:val="2"/>
        <w:szCs w:val="2"/>
      </w:rPr>
    </w:pPr>
  </w:p>
  <w:p w14:paraId="7D11A9C5" w14:textId="77777777" w:rsidR="00C5597D" w:rsidRDefault="00C5597D">
    <w:pPr>
      <w:tabs>
        <w:tab w:val="left" w:pos="3615"/>
      </w:tabs>
      <w:spacing w:after="0" w:line="240" w:lineRule="auto"/>
      <w:jc w:val="both"/>
      <w:rPr>
        <w:b/>
        <w:sz w:val="2"/>
        <w:szCs w:val="2"/>
      </w:rPr>
    </w:pPr>
  </w:p>
  <w:p w14:paraId="29AAEFCA" w14:textId="77777777" w:rsidR="00C5597D" w:rsidRDefault="00C5597D">
    <w:pPr>
      <w:tabs>
        <w:tab w:val="left" w:pos="3615"/>
      </w:tabs>
      <w:spacing w:after="0" w:line="240" w:lineRule="auto"/>
      <w:jc w:val="both"/>
      <w:rPr>
        <w:b/>
        <w:sz w:val="2"/>
        <w:szCs w:val="2"/>
      </w:rPr>
    </w:pPr>
  </w:p>
  <w:p w14:paraId="1DBDF0BA" w14:textId="77777777" w:rsidR="00C5597D" w:rsidRDefault="00C5597D">
    <w:pPr>
      <w:tabs>
        <w:tab w:val="left" w:pos="3615"/>
      </w:tabs>
      <w:spacing w:after="0" w:line="240" w:lineRule="auto"/>
      <w:jc w:val="both"/>
      <w:rPr>
        <w:b/>
        <w:sz w:val="2"/>
        <w:szCs w:val="2"/>
      </w:rPr>
    </w:pPr>
  </w:p>
  <w:p w14:paraId="1AC8C8F8" w14:textId="77777777" w:rsidR="00C5597D" w:rsidRDefault="00C5597D">
    <w:pPr>
      <w:tabs>
        <w:tab w:val="left" w:pos="3615"/>
      </w:tabs>
      <w:spacing w:after="0" w:line="240" w:lineRule="auto"/>
      <w:jc w:val="both"/>
      <w:rPr>
        <w:b/>
        <w:sz w:val="2"/>
        <w:szCs w:val="2"/>
      </w:rPr>
    </w:pPr>
  </w:p>
  <w:p w14:paraId="23D28AD1" w14:textId="77777777" w:rsidR="00C5597D" w:rsidRDefault="00C5597D">
    <w:pPr>
      <w:tabs>
        <w:tab w:val="left" w:pos="3615"/>
      </w:tabs>
      <w:spacing w:after="0" w:line="240" w:lineRule="auto"/>
      <w:jc w:val="both"/>
      <w:rPr>
        <w:b/>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678FF" w14:textId="77777777" w:rsidR="00C5597D" w:rsidRDefault="00C5597D">
    <w:pPr>
      <w:tabs>
        <w:tab w:val="left" w:pos="3615"/>
      </w:tabs>
      <w:spacing w:after="0" w:line="240" w:lineRule="auto"/>
      <w:jc w:val="right"/>
      <w:rPr>
        <w:b/>
        <w:sz w:val="28"/>
        <w:szCs w:val="28"/>
      </w:rPr>
    </w:pPr>
  </w:p>
  <w:p w14:paraId="5D4CCB17" w14:textId="77777777" w:rsidR="00C5597D" w:rsidRDefault="00000000">
    <w:pPr>
      <w:tabs>
        <w:tab w:val="left" w:pos="3615"/>
      </w:tabs>
      <w:spacing w:after="0" w:line="240" w:lineRule="auto"/>
      <w:jc w:val="right"/>
      <w:rPr>
        <w:b/>
        <w:sz w:val="28"/>
        <w:szCs w:val="28"/>
      </w:rPr>
    </w:pPr>
    <w:r>
      <w:rPr>
        <w:noProof/>
      </w:rPr>
      <w:drawing>
        <wp:anchor distT="0" distB="0" distL="114300" distR="114300" simplePos="0" relativeHeight="251658240" behindDoc="1" locked="0" layoutInCell="0" allowOverlap="1" wp14:anchorId="20E258CE" wp14:editId="26759BC6">
          <wp:simplePos x="0" y="0"/>
          <wp:positionH relativeFrom="margin">
            <wp:posOffset>-266700</wp:posOffset>
          </wp:positionH>
          <wp:positionV relativeFrom="topMargin">
            <wp:posOffset>260350</wp:posOffset>
          </wp:positionV>
          <wp:extent cx="1898650" cy="520700"/>
          <wp:effectExtent l="0" t="0" r="0" b="0"/>
          <wp:wrapSquare wrapText="bothSides"/>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noChangeArrowheads="1"/>
                  </pic:cNvPicPr>
                </pic:nvPicPr>
                <pic:blipFill>
                  <a:blip r:embed="rId1"/>
                  <a:stretch>
                    <a:fillRect/>
                  </a:stretch>
                </pic:blipFill>
                <pic:spPr bwMode="auto">
                  <a:xfrm>
                    <a:off x="0" y="0"/>
                    <a:ext cx="1898650" cy="520700"/>
                  </a:xfrm>
                  <a:prstGeom prst="rect">
                    <a:avLst/>
                  </a:prstGeom>
                  <a:noFill/>
                </pic:spPr>
              </pic:pic>
            </a:graphicData>
          </a:graphic>
        </wp:anchor>
      </w:drawing>
    </w:r>
    <w:r>
      <w:rPr>
        <w:b/>
        <w:sz w:val="28"/>
        <w:szCs w:val="28"/>
      </w:rPr>
      <w:t>TISKOVÁ ZPRÁVA</w:t>
    </w:r>
  </w:p>
  <w:p w14:paraId="66182651" w14:textId="77777777" w:rsidR="00C5597D" w:rsidRDefault="00C5597D">
    <w:pPr>
      <w:tabs>
        <w:tab w:val="left" w:pos="3615"/>
      </w:tabs>
      <w:spacing w:after="0" w:line="240" w:lineRule="auto"/>
      <w:jc w:val="right"/>
      <w:rPr>
        <w:b/>
        <w:sz w:val="2"/>
        <w:szCs w:val="2"/>
      </w:rPr>
    </w:pPr>
  </w:p>
  <w:p w14:paraId="4782E005" w14:textId="77777777" w:rsidR="00C5597D" w:rsidRDefault="00C5597D">
    <w:pPr>
      <w:tabs>
        <w:tab w:val="left" w:pos="3615"/>
      </w:tabs>
      <w:spacing w:after="0" w:line="240" w:lineRule="auto"/>
      <w:jc w:val="right"/>
      <w:rPr>
        <w:b/>
        <w:sz w:val="2"/>
        <w:szCs w:val="2"/>
      </w:rPr>
    </w:pPr>
  </w:p>
  <w:p w14:paraId="02D8FD8E" w14:textId="77777777" w:rsidR="00C5597D" w:rsidRDefault="00C5597D">
    <w:pPr>
      <w:tabs>
        <w:tab w:val="left" w:pos="3615"/>
      </w:tabs>
      <w:spacing w:after="0" w:line="240" w:lineRule="auto"/>
      <w:jc w:val="right"/>
      <w:rPr>
        <w:b/>
        <w:sz w:val="2"/>
        <w:szCs w:val="2"/>
      </w:rPr>
    </w:pPr>
  </w:p>
  <w:p w14:paraId="5983ECFA" w14:textId="77777777" w:rsidR="00C5597D" w:rsidRDefault="00C5597D">
    <w:pPr>
      <w:tabs>
        <w:tab w:val="left" w:pos="3615"/>
      </w:tabs>
      <w:spacing w:after="0" w:line="240" w:lineRule="auto"/>
      <w:jc w:val="right"/>
      <w:rPr>
        <w:b/>
        <w:sz w:val="2"/>
        <w:szCs w:val="2"/>
      </w:rPr>
    </w:pPr>
  </w:p>
  <w:p w14:paraId="35271C19" w14:textId="77777777" w:rsidR="00C5597D" w:rsidRDefault="00C5597D">
    <w:pPr>
      <w:tabs>
        <w:tab w:val="left" w:pos="3615"/>
      </w:tabs>
      <w:spacing w:after="0" w:line="240" w:lineRule="auto"/>
      <w:jc w:val="right"/>
      <w:rPr>
        <w:b/>
        <w:sz w:val="2"/>
        <w:szCs w:val="2"/>
      </w:rPr>
    </w:pPr>
  </w:p>
  <w:p w14:paraId="386DBD6E" w14:textId="77777777" w:rsidR="00C5597D" w:rsidRDefault="00C5597D">
    <w:pPr>
      <w:tabs>
        <w:tab w:val="left" w:pos="3615"/>
      </w:tabs>
      <w:spacing w:after="0" w:line="240" w:lineRule="auto"/>
      <w:jc w:val="right"/>
      <w:rPr>
        <w:b/>
        <w:sz w:val="2"/>
        <w:szCs w:val="2"/>
      </w:rPr>
    </w:pPr>
  </w:p>
  <w:p w14:paraId="6508F056" w14:textId="77777777" w:rsidR="00C5597D" w:rsidRDefault="00C5597D">
    <w:pPr>
      <w:tabs>
        <w:tab w:val="left" w:pos="3615"/>
      </w:tabs>
      <w:spacing w:after="0" w:line="240" w:lineRule="auto"/>
      <w:jc w:val="both"/>
      <w:rPr>
        <w:b/>
        <w:sz w:val="2"/>
        <w:szCs w:val="2"/>
      </w:rPr>
    </w:pPr>
  </w:p>
  <w:p w14:paraId="22F9091B" w14:textId="77777777" w:rsidR="00C5597D" w:rsidRDefault="00C5597D">
    <w:pPr>
      <w:tabs>
        <w:tab w:val="left" w:pos="3615"/>
      </w:tabs>
      <w:spacing w:after="0" w:line="240" w:lineRule="auto"/>
      <w:jc w:val="both"/>
      <w:rPr>
        <w:b/>
        <w:sz w:val="2"/>
        <w:szCs w:val="2"/>
      </w:rPr>
    </w:pPr>
  </w:p>
  <w:p w14:paraId="46DF1FEF" w14:textId="77777777" w:rsidR="00C5597D" w:rsidRDefault="00C5597D">
    <w:pPr>
      <w:tabs>
        <w:tab w:val="left" w:pos="3615"/>
      </w:tabs>
      <w:spacing w:after="0" w:line="240" w:lineRule="auto"/>
      <w:jc w:val="both"/>
      <w:rPr>
        <w:b/>
        <w:sz w:val="2"/>
        <w:szCs w:val="2"/>
      </w:rPr>
    </w:pPr>
  </w:p>
  <w:p w14:paraId="78D8E678" w14:textId="77777777" w:rsidR="00C5597D" w:rsidRDefault="00C5597D">
    <w:pPr>
      <w:tabs>
        <w:tab w:val="left" w:pos="3615"/>
      </w:tabs>
      <w:spacing w:after="0" w:line="240" w:lineRule="auto"/>
      <w:jc w:val="both"/>
      <w:rPr>
        <w:b/>
        <w:sz w:val="2"/>
        <w:szCs w:val="2"/>
      </w:rPr>
    </w:pPr>
  </w:p>
  <w:p w14:paraId="340E70D9" w14:textId="77777777" w:rsidR="00C5597D" w:rsidRDefault="00C5597D">
    <w:pPr>
      <w:tabs>
        <w:tab w:val="left" w:pos="3615"/>
      </w:tabs>
      <w:spacing w:after="0" w:line="240" w:lineRule="auto"/>
      <w:jc w:val="both"/>
      <w:rPr>
        <w:b/>
        <w:sz w:val="2"/>
        <w:szCs w:val="2"/>
      </w:rPr>
    </w:pPr>
  </w:p>
  <w:p w14:paraId="290BF400" w14:textId="77777777" w:rsidR="00C5597D" w:rsidRDefault="00C5597D">
    <w:pPr>
      <w:tabs>
        <w:tab w:val="left" w:pos="3615"/>
      </w:tabs>
      <w:spacing w:after="0" w:line="240" w:lineRule="auto"/>
      <w:jc w:val="both"/>
      <w:rPr>
        <w:b/>
        <w:sz w:val="2"/>
        <w:szCs w:val="2"/>
      </w:rPr>
    </w:pPr>
  </w:p>
  <w:p w14:paraId="4A9C5C32" w14:textId="77777777" w:rsidR="00C5597D" w:rsidRDefault="00C5597D">
    <w:pPr>
      <w:tabs>
        <w:tab w:val="left" w:pos="3615"/>
      </w:tabs>
      <w:spacing w:after="0" w:line="240" w:lineRule="auto"/>
      <w:jc w:val="both"/>
      <w:rPr>
        <w:b/>
        <w:sz w:val="2"/>
        <w:szCs w:val="2"/>
      </w:rPr>
    </w:pPr>
  </w:p>
  <w:p w14:paraId="6B89CCD8" w14:textId="77777777" w:rsidR="00C5597D" w:rsidRDefault="00C5597D">
    <w:pPr>
      <w:tabs>
        <w:tab w:val="left" w:pos="3615"/>
      </w:tabs>
      <w:spacing w:after="0" w:line="240" w:lineRule="auto"/>
      <w:jc w:val="both"/>
      <w:rPr>
        <w:b/>
        <w:sz w:val="2"/>
        <w:szCs w:val="2"/>
      </w:rPr>
    </w:pPr>
  </w:p>
  <w:p w14:paraId="20845CC7" w14:textId="77777777" w:rsidR="00C5597D" w:rsidRDefault="00C5597D">
    <w:pPr>
      <w:tabs>
        <w:tab w:val="left" w:pos="3615"/>
      </w:tabs>
      <w:spacing w:after="0" w:line="240" w:lineRule="auto"/>
      <w:jc w:val="both"/>
      <w:rPr>
        <w:b/>
        <w:sz w:val="2"/>
        <w:szCs w:val="2"/>
      </w:rPr>
    </w:pPr>
  </w:p>
  <w:p w14:paraId="10E7FDC3" w14:textId="77777777" w:rsidR="00C5597D" w:rsidRDefault="00C5597D">
    <w:pPr>
      <w:tabs>
        <w:tab w:val="left" w:pos="3615"/>
      </w:tabs>
      <w:spacing w:after="0" w:line="240" w:lineRule="auto"/>
      <w:jc w:val="both"/>
      <w:rPr>
        <w:b/>
        <w:sz w:val="2"/>
        <w:szCs w:val="2"/>
      </w:rPr>
    </w:pPr>
  </w:p>
  <w:p w14:paraId="2EFECF8C" w14:textId="77777777" w:rsidR="00C5597D" w:rsidRDefault="00C5597D">
    <w:pPr>
      <w:tabs>
        <w:tab w:val="left" w:pos="3615"/>
      </w:tabs>
      <w:spacing w:after="0" w:line="240" w:lineRule="auto"/>
      <w:jc w:val="both"/>
      <w:rPr>
        <w:b/>
        <w:sz w:val="2"/>
        <w:szCs w:val="2"/>
      </w:rPr>
    </w:pPr>
  </w:p>
  <w:p w14:paraId="006D000F" w14:textId="77777777" w:rsidR="00C5597D" w:rsidRDefault="00C5597D">
    <w:pPr>
      <w:tabs>
        <w:tab w:val="left" w:pos="3615"/>
      </w:tabs>
      <w:spacing w:after="0" w:line="240" w:lineRule="auto"/>
      <w:jc w:val="both"/>
      <w:rPr>
        <w:b/>
        <w:sz w:val="2"/>
        <w:szCs w:val="2"/>
      </w:rPr>
    </w:pPr>
  </w:p>
  <w:p w14:paraId="70A7FCE3" w14:textId="77777777" w:rsidR="00C5597D" w:rsidRDefault="00C5597D">
    <w:pPr>
      <w:tabs>
        <w:tab w:val="left" w:pos="3615"/>
      </w:tabs>
      <w:spacing w:after="0" w:line="240" w:lineRule="auto"/>
      <w:jc w:val="both"/>
      <w:rPr>
        <w:b/>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97D"/>
    <w:rsid w:val="0038151D"/>
    <w:rsid w:val="003C69C2"/>
    <w:rsid w:val="00557E9C"/>
    <w:rsid w:val="00C5597D"/>
    <w:rsid w:val="00CD13A8"/>
    <w:rsid w:val="00D842E1"/>
    <w:rsid w:val="00E366A4"/>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84A8A"/>
  <w15:docId w15:val="{BBB38C4D-EBE7-4B32-B539-9191D0A54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93D47"/>
    <w:pPr>
      <w:spacing w:after="200" w:line="276" w:lineRule="auto"/>
    </w:pPr>
    <w:rPr>
      <w:rFonts w:ascii="Calibri" w:eastAsia="Calibri" w:hAnsi="Calibri" w:cs="Calibri"/>
      <w:kern w:val="0"/>
      <w:lang w:eastAsia="cs-CZ"/>
      <w14:ligatures w14:val="none"/>
    </w:rPr>
  </w:style>
  <w:style w:type="paragraph" w:styleId="Nadpis1">
    <w:name w:val="heading 1"/>
    <w:basedOn w:val="Normln"/>
    <w:next w:val="Normln"/>
    <w:link w:val="Nadpis1Char"/>
    <w:uiPriority w:val="9"/>
    <w:qFormat/>
    <w:rsid w:val="00893D4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893D4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893D47"/>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893D47"/>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Nadpis5">
    <w:name w:val="heading 5"/>
    <w:basedOn w:val="Normln"/>
    <w:next w:val="Normln"/>
    <w:link w:val="Nadpis5Char"/>
    <w:uiPriority w:val="9"/>
    <w:semiHidden/>
    <w:unhideWhenUsed/>
    <w:qFormat/>
    <w:rsid w:val="00893D47"/>
    <w:pPr>
      <w:keepNext/>
      <w:keepLines/>
      <w:spacing w:before="80" w:after="40" w:line="259"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Nadpis6">
    <w:name w:val="heading 6"/>
    <w:basedOn w:val="Normln"/>
    <w:next w:val="Normln"/>
    <w:link w:val="Nadpis6Char"/>
    <w:uiPriority w:val="9"/>
    <w:semiHidden/>
    <w:unhideWhenUsed/>
    <w:qFormat/>
    <w:rsid w:val="00893D47"/>
    <w:pPr>
      <w:keepNext/>
      <w:keepLines/>
      <w:spacing w:before="40" w:after="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Nadpis7">
    <w:name w:val="heading 7"/>
    <w:basedOn w:val="Normln"/>
    <w:next w:val="Normln"/>
    <w:link w:val="Nadpis7Char"/>
    <w:uiPriority w:val="9"/>
    <w:semiHidden/>
    <w:unhideWhenUsed/>
    <w:qFormat/>
    <w:rsid w:val="00893D47"/>
    <w:pPr>
      <w:keepNext/>
      <w:keepLines/>
      <w:spacing w:before="40" w:after="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Nadpis8">
    <w:name w:val="heading 8"/>
    <w:basedOn w:val="Normln"/>
    <w:next w:val="Normln"/>
    <w:link w:val="Nadpis8Char"/>
    <w:uiPriority w:val="9"/>
    <w:semiHidden/>
    <w:unhideWhenUsed/>
    <w:qFormat/>
    <w:rsid w:val="00893D47"/>
    <w:pPr>
      <w:keepNext/>
      <w:keepLines/>
      <w:spacing w:after="0"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Nadpis9">
    <w:name w:val="heading 9"/>
    <w:basedOn w:val="Normln"/>
    <w:next w:val="Normln"/>
    <w:link w:val="Nadpis9Char"/>
    <w:uiPriority w:val="9"/>
    <w:semiHidden/>
    <w:unhideWhenUsed/>
    <w:qFormat/>
    <w:rsid w:val="00893D47"/>
    <w:pPr>
      <w:keepNext/>
      <w:keepLines/>
      <w:spacing w:after="0"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93D47"/>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893D47"/>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893D47"/>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893D47"/>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893D47"/>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893D4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93D4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93D4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93D47"/>
    <w:rPr>
      <w:rFonts w:eastAsiaTheme="majorEastAsia" w:cstheme="majorBidi"/>
      <w:color w:val="272727" w:themeColor="text1" w:themeTint="D8"/>
    </w:rPr>
  </w:style>
  <w:style w:type="character" w:customStyle="1" w:styleId="NzevChar">
    <w:name w:val="Název Char"/>
    <w:basedOn w:val="Standardnpsmoodstavce"/>
    <w:link w:val="Nzev"/>
    <w:uiPriority w:val="10"/>
    <w:rsid w:val="00893D47"/>
    <w:rPr>
      <w:rFonts w:asciiTheme="majorHAnsi" w:eastAsiaTheme="majorEastAsia" w:hAnsiTheme="majorHAnsi" w:cstheme="majorBidi"/>
      <w:spacing w:val="-10"/>
      <w:kern w:val="2"/>
      <w:sz w:val="56"/>
      <w:szCs w:val="56"/>
    </w:rPr>
  </w:style>
  <w:style w:type="character" w:customStyle="1" w:styleId="PodnadpisChar">
    <w:name w:val="Podnadpis Char"/>
    <w:basedOn w:val="Standardnpsmoodstavce"/>
    <w:link w:val="Podnadpis"/>
    <w:uiPriority w:val="11"/>
    <w:rsid w:val="00893D47"/>
    <w:rPr>
      <w:rFonts w:eastAsiaTheme="majorEastAsia" w:cstheme="majorBidi"/>
      <w:color w:val="595959" w:themeColor="text1" w:themeTint="A6"/>
      <w:spacing w:val="15"/>
      <w:sz w:val="28"/>
      <w:szCs w:val="28"/>
    </w:rPr>
  </w:style>
  <w:style w:type="character" w:customStyle="1" w:styleId="CittChar">
    <w:name w:val="Citát Char"/>
    <w:basedOn w:val="Standardnpsmoodstavce"/>
    <w:link w:val="Citt"/>
    <w:uiPriority w:val="29"/>
    <w:rsid w:val="00893D47"/>
    <w:rPr>
      <w:i/>
      <w:iCs/>
      <w:color w:val="404040" w:themeColor="text1" w:themeTint="BF"/>
    </w:rPr>
  </w:style>
  <w:style w:type="character" w:styleId="Zdraznnintenzivn">
    <w:name w:val="Intense Emphasis"/>
    <w:basedOn w:val="Standardnpsmoodstavce"/>
    <w:uiPriority w:val="21"/>
    <w:qFormat/>
    <w:rsid w:val="00893D47"/>
    <w:rPr>
      <w:i/>
      <w:iCs/>
      <w:color w:val="2F5496" w:themeColor="accent1" w:themeShade="BF"/>
    </w:rPr>
  </w:style>
  <w:style w:type="character" w:customStyle="1" w:styleId="VrazncittChar">
    <w:name w:val="Výrazný citát Char"/>
    <w:basedOn w:val="Standardnpsmoodstavce"/>
    <w:link w:val="Vrazncitt"/>
    <w:uiPriority w:val="30"/>
    <w:rsid w:val="00893D47"/>
    <w:rPr>
      <w:i/>
      <w:iCs/>
      <w:color w:val="2F5496" w:themeColor="accent1" w:themeShade="BF"/>
    </w:rPr>
  </w:style>
  <w:style w:type="character" w:styleId="Odkazintenzivn">
    <w:name w:val="Intense Reference"/>
    <w:basedOn w:val="Standardnpsmoodstavce"/>
    <w:uiPriority w:val="32"/>
    <w:qFormat/>
    <w:rsid w:val="00893D47"/>
    <w:rPr>
      <w:b/>
      <w:bCs/>
      <w:smallCaps/>
      <w:color w:val="2F5496" w:themeColor="accent1" w:themeShade="BF"/>
      <w:spacing w:val="5"/>
    </w:rPr>
  </w:style>
  <w:style w:type="character" w:styleId="Odkaznakoment">
    <w:name w:val="annotation reference"/>
    <w:basedOn w:val="Standardnpsmoodstavce"/>
    <w:uiPriority w:val="99"/>
    <w:semiHidden/>
    <w:unhideWhenUsed/>
    <w:rsid w:val="001A0372"/>
    <w:rPr>
      <w:sz w:val="16"/>
      <w:szCs w:val="16"/>
    </w:rPr>
  </w:style>
  <w:style w:type="character" w:customStyle="1" w:styleId="TextkomenteChar">
    <w:name w:val="Text komentáře Char"/>
    <w:basedOn w:val="Standardnpsmoodstavce"/>
    <w:link w:val="Textkomente"/>
    <w:uiPriority w:val="99"/>
    <w:semiHidden/>
    <w:rsid w:val="001A0372"/>
    <w:rPr>
      <w:rFonts w:ascii="Calibri" w:eastAsia="Calibri" w:hAnsi="Calibri" w:cs="Calibri"/>
      <w:kern w:val="0"/>
      <w:sz w:val="20"/>
      <w:szCs w:val="20"/>
      <w:lang w:eastAsia="cs-CZ"/>
      <w14:ligatures w14:val="none"/>
    </w:rPr>
  </w:style>
  <w:style w:type="character" w:customStyle="1" w:styleId="PedmtkomenteChar">
    <w:name w:val="Předmět komentáře Char"/>
    <w:basedOn w:val="TextkomenteChar"/>
    <w:link w:val="Pedmtkomente"/>
    <w:uiPriority w:val="99"/>
    <w:semiHidden/>
    <w:rsid w:val="001A0372"/>
    <w:rPr>
      <w:rFonts w:ascii="Calibri" w:eastAsia="Calibri" w:hAnsi="Calibri" w:cs="Calibri"/>
      <w:b/>
      <w:bCs/>
      <w:kern w:val="0"/>
      <w:sz w:val="20"/>
      <w:szCs w:val="20"/>
      <w:lang w:eastAsia="cs-CZ"/>
      <w14:ligatures w14:val="none"/>
    </w:rPr>
  </w:style>
  <w:style w:type="character" w:styleId="Hypertextovodkaz">
    <w:name w:val="Hyperlink"/>
    <w:basedOn w:val="Standardnpsmoodstavce"/>
    <w:uiPriority w:val="99"/>
    <w:unhideWhenUsed/>
    <w:rsid w:val="00BA2054"/>
    <w:rPr>
      <w:color w:val="0563C1" w:themeColor="hyperlink"/>
      <w:u w:val="single"/>
    </w:rPr>
  </w:style>
  <w:style w:type="character" w:styleId="Nevyeenzmnka">
    <w:name w:val="Unresolved Mention"/>
    <w:basedOn w:val="Standardnpsmoodstavce"/>
    <w:uiPriority w:val="99"/>
    <w:semiHidden/>
    <w:unhideWhenUsed/>
    <w:rsid w:val="00BA2054"/>
    <w:rPr>
      <w:color w:val="605E5C"/>
      <w:shd w:val="clear" w:color="auto" w:fill="E1DFDD"/>
    </w:rPr>
  </w:style>
  <w:style w:type="character" w:customStyle="1" w:styleId="ZhlavChar">
    <w:name w:val="Záhlaví Char"/>
    <w:basedOn w:val="Standardnpsmoodstavce"/>
    <w:link w:val="Zhlav"/>
    <w:uiPriority w:val="99"/>
    <w:rsid w:val="00943E9A"/>
    <w:rPr>
      <w:rFonts w:ascii="Calibri" w:eastAsia="Calibri" w:hAnsi="Calibri" w:cs="Calibri"/>
      <w:kern w:val="0"/>
      <w:lang w:eastAsia="cs-CZ"/>
      <w14:ligatures w14:val="none"/>
    </w:rPr>
  </w:style>
  <w:style w:type="character" w:customStyle="1" w:styleId="ZpatChar">
    <w:name w:val="Zápatí Char"/>
    <w:basedOn w:val="Standardnpsmoodstavce"/>
    <w:link w:val="Zpat"/>
    <w:uiPriority w:val="99"/>
    <w:rsid w:val="00943E9A"/>
    <w:rPr>
      <w:rFonts w:ascii="Calibri" w:eastAsia="Calibri" w:hAnsi="Calibri" w:cs="Calibri"/>
      <w:kern w:val="0"/>
      <w:lang w:eastAsia="cs-CZ"/>
      <w14:ligatures w14:val="none"/>
    </w:rPr>
  </w:style>
  <w:style w:type="character" w:styleId="slodku">
    <w:name w:val="line number"/>
  </w:style>
  <w:style w:type="paragraph" w:customStyle="1" w:styleId="Nadpis">
    <w:name w:val="Nadpis"/>
    <w:basedOn w:val="Normln"/>
    <w:next w:val="Zkladntext"/>
    <w:qFormat/>
    <w:pPr>
      <w:keepNext/>
      <w:spacing w:before="240" w:after="120"/>
    </w:pPr>
    <w:rPr>
      <w:rFonts w:ascii="Liberation Sans" w:eastAsia="Noto Sans CJK SC" w:hAnsi="Liberation Sans" w:cs="Noto Serif Devanagari"/>
      <w:sz w:val="28"/>
      <w:szCs w:val="28"/>
    </w:rPr>
  </w:style>
  <w:style w:type="paragraph" w:styleId="Zkladntext">
    <w:name w:val="Body Text"/>
    <w:basedOn w:val="Normln"/>
    <w:pPr>
      <w:spacing w:after="140"/>
    </w:pPr>
  </w:style>
  <w:style w:type="paragraph" w:styleId="Seznam">
    <w:name w:val="List"/>
    <w:basedOn w:val="Zkladntext"/>
    <w:rPr>
      <w:rFonts w:cs="Noto Serif Devanagari"/>
    </w:rPr>
  </w:style>
  <w:style w:type="paragraph" w:styleId="Titulek">
    <w:name w:val="caption"/>
    <w:basedOn w:val="Normln"/>
    <w:qFormat/>
    <w:pPr>
      <w:suppressLineNumbers/>
      <w:spacing w:before="120" w:after="120"/>
    </w:pPr>
    <w:rPr>
      <w:rFonts w:cs="Noto Serif Devanagari"/>
      <w:i/>
      <w:iCs/>
      <w:sz w:val="24"/>
      <w:szCs w:val="24"/>
    </w:rPr>
  </w:style>
  <w:style w:type="paragraph" w:customStyle="1" w:styleId="Rejstk">
    <w:name w:val="Rejstřík"/>
    <w:basedOn w:val="Normln"/>
    <w:qFormat/>
    <w:pPr>
      <w:suppressLineNumbers/>
    </w:pPr>
    <w:rPr>
      <w:rFonts w:cs="Noto Serif Devanagari"/>
    </w:rPr>
  </w:style>
  <w:style w:type="paragraph" w:customStyle="1" w:styleId="Nadpisuser">
    <w:name w:val="Nadpis (user)"/>
    <w:basedOn w:val="Normln"/>
    <w:next w:val="Zkladntext"/>
    <w:qFormat/>
    <w:pPr>
      <w:keepNext/>
      <w:spacing w:before="240" w:after="120"/>
    </w:pPr>
    <w:rPr>
      <w:rFonts w:ascii="Liberation Sans" w:eastAsia="Noto Sans CJK SC" w:hAnsi="Liberation Sans" w:cs="Noto Serif Devanagari"/>
      <w:sz w:val="28"/>
      <w:szCs w:val="28"/>
    </w:rPr>
  </w:style>
  <w:style w:type="paragraph" w:customStyle="1" w:styleId="Rejstkuser">
    <w:name w:val="Rejstřík (user)"/>
    <w:basedOn w:val="Normln"/>
    <w:qFormat/>
    <w:pPr>
      <w:suppressLineNumbers/>
    </w:pPr>
    <w:rPr>
      <w:rFonts w:cs="Noto Serif Devanagari"/>
    </w:rPr>
  </w:style>
  <w:style w:type="paragraph" w:styleId="Nzev">
    <w:name w:val="Title"/>
    <w:basedOn w:val="Normln"/>
    <w:next w:val="Normln"/>
    <w:link w:val="NzevChar"/>
    <w:uiPriority w:val="10"/>
    <w:qFormat/>
    <w:rsid w:val="00893D47"/>
    <w:pPr>
      <w:spacing w:after="80" w:line="240" w:lineRule="auto"/>
      <w:contextualSpacing/>
    </w:pPr>
    <w:rPr>
      <w:rFonts w:asciiTheme="majorHAnsi" w:eastAsiaTheme="majorEastAsia" w:hAnsiTheme="majorHAnsi" w:cstheme="majorBidi"/>
      <w:spacing w:val="-10"/>
      <w:kern w:val="2"/>
      <w:sz w:val="56"/>
      <w:szCs w:val="56"/>
      <w:lang w:eastAsia="en-US"/>
      <w14:ligatures w14:val="standardContextual"/>
    </w:rPr>
  </w:style>
  <w:style w:type="paragraph" w:styleId="Podnadpis">
    <w:name w:val="Subtitle"/>
    <w:basedOn w:val="Normln"/>
    <w:next w:val="Normln"/>
    <w:link w:val="PodnadpisChar"/>
    <w:uiPriority w:val="11"/>
    <w:qFormat/>
    <w:rsid w:val="00893D47"/>
    <w:p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itt">
    <w:name w:val="Quote"/>
    <w:basedOn w:val="Normln"/>
    <w:next w:val="Normln"/>
    <w:link w:val="CittChar"/>
    <w:uiPriority w:val="29"/>
    <w:qFormat/>
    <w:rsid w:val="00893D47"/>
    <w:pPr>
      <w:spacing w:before="160" w:after="160" w:line="259"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paragraph" w:styleId="Odstavecseseznamem">
    <w:name w:val="List Paragraph"/>
    <w:basedOn w:val="Normln"/>
    <w:uiPriority w:val="34"/>
    <w:qFormat/>
    <w:rsid w:val="00893D47"/>
    <w:pPr>
      <w:spacing w:after="160" w:line="259" w:lineRule="auto"/>
      <w:ind w:left="720"/>
      <w:contextualSpacing/>
    </w:pPr>
    <w:rPr>
      <w:rFonts w:asciiTheme="minorHAnsi" w:eastAsiaTheme="minorHAnsi" w:hAnsiTheme="minorHAnsi" w:cstheme="minorBidi"/>
      <w:kern w:val="2"/>
      <w:lang w:eastAsia="en-US"/>
      <w14:ligatures w14:val="standardContextual"/>
    </w:rPr>
  </w:style>
  <w:style w:type="paragraph" w:styleId="Vrazncitt">
    <w:name w:val="Intense Quote"/>
    <w:basedOn w:val="Normln"/>
    <w:next w:val="Normln"/>
    <w:link w:val="VrazncittChar"/>
    <w:uiPriority w:val="30"/>
    <w:qFormat/>
    <w:rsid w:val="00893D4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paragraph" w:styleId="Textkomente">
    <w:name w:val="annotation text"/>
    <w:basedOn w:val="Normln"/>
    <w:link w:val="TextkomenteChar"/>
    <w:uiPriority w:val="99"/>
    <w:semiHidden/>
    <w:unhideWhenUsed/>
    <w:rsid w:val="001A0372"/>
    <w:pPr>
      <w:spacing w:line="240" w:lineRule="auto"/>
    </w:pPr>
    <w:rPr>
      <w:sz w:val="20"/>
      <w:szCs w:val="20"/>
    </w:rPr>
  </w:style>
  <w:style w:type="paragraph" w:styleId="Pedmtkomente">
    <w:name w:val="annotation subject"/>
    <w:basedOn w:val="Textkomente"/>
    <w:next w:val="Textkomente"/>
    <w:link w:val="PedmtkomenteChar"/>
    <w:uiPriority w:val="99"/>
    <w:semiHidden/>
    <w:unhideWhenUsed/>
    <w:rsid w:val="001A0372"/>
    <w:rPr>
      <w:b/>
      <w:bCs/>
    </w:rPr>
  </w:style>
  <w:style w:type="paragraph" w:customStyle="1" w:styleId="Zhlavazpatuser">
    <w:name w:val="Záhlaví a zápatí (user)"/>
    <w:basedOn w:val="Normln"/>
    <w:qFormat/>
  </w:style>
  <w:style w:type="paragraph" w:customStyle="1" w:styleId="Zhlavazpat">
    <w:name w:val="Záhlaví a zápatí"/>
    <w:basedOn w:val="Normln"/>
    <w:qFormat/>
  </w:style>
  <w:style w:type="paragraph" w:styleId="Zhlav">
    <w:name w:val="header"/>
    <w:basedOn w:val="Normln"/>
    <w:link w:val="ZhlavChar"/>
    <w:uiPriority w:val="99"/>
    <w:unhideWhenUsed/>
    <w:rsid w:val="00943E9A"/>
    <w:pPr>
      <w:tabs>
        <w:tab w:val="center" w:pos="4536"/>
        <w:tab w:val="right" w:pos="9072"/>
      </w:tabs>
      <w:spacing w:after="0" w:line="240" w:lineRule="auto"/>
    </w:pPr>
  </w:style>
  <w:style w:type="paragraph" w:styleId="Zpat">
    <w:name w:val="footer"/>
    <w:basedOn w:val="Normln"/>
    <w:link w:val="ZpatChar"/>
    <w:uiPriority w:val="99"/>
    <w:unhideWhenUsed/>
    <w:rsid w:val="00943E9A"/>
    <w:pPr>
      <w:tabs>
        <w:tab w:val="center" w:pos="4536"/>
        <w:tab w:val="right" w:pos="9072"/>
      </w:tabs>
      <w:spacing w:after="0" w:line="240" w:lineRule="auto"/>
    </w:pPr>
  </w:style>
  <w:style w:type="paragraph" w:styleId="Revize">
    <w:name w:val="Revision"/>
    <w:uiPriority w:val="99"/>
    <w:semiHidden/>
    <w:rsid w:val="00BB36A3"/>
    <w:rPr>
      <w:rFonts w:ascii="Calibri" w:eastAsia="Calibri" w:hAnsi="Calibri" w:cs="Calibri"/>
      <w:kern w:val="0"/>
      <w:lang w:eastAsia="cs-CZ"/>
      <w14:ligatures w14:val="none"/>
    </w:rPr>
  </w:style>
  <w:style w:type="numbering" w:customStyle="1" w:styleId="Bezseznamuuser">
    <w:name w:val="Bez seznamu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yzioklinika.cz/"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mailto:eliska@pearmedia.cz"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1003</Words>
  <Characters>5918</Characters>
  <Application>Microsoft Office Word</Application>
  <DocSecurity>0</DocSecurity>
  <Lines>49</Lines>
  <Paragraphs>13</Paragraphs>
  <ScaleCrop>false</ScaleCrop>
  <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eliska</dc:creator>
  <dc:description/>
  <cp:lastModifiedBy>eliska</cp:lastModifiedBy>
  <cp:revision>3</cp:revision>
  <dcterms:created xsi:type="dcterms:W3CDTF">2026-09-11T08:48:00Z</dcterms:created>
  <dcterms:modified xsi:type="dcterms:W3CDTF">2026-09-11T12:39:00Z</dcterms:modified>
  <dc:language>cs-CZ</dc:language>
</cp:coreProperties>
</file>