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CBD09F" w14:textId="77777777" w:rsidR="00624DBA" w:rsidRDefault="00624DBA" w:rsidP="00624DBA">
      <w:pPr>
        <w:spacing w:after="0"/>
        <w:jc w:val="center"/>
        <w:rPr>
          <w:rFonts w:ascii="Tahoma" w:hAnsi="Tahoma" w:cs="Tahoma"/>
          <w:b/>
          <w:bCs/>
          <w:sz w:val="44"/>
          <w:szCs w:val="44"/>
        </w:rPr>
      </w:pPr>
      <w:bookmarkStart w:id="0" w:name="_Hlk107326308"/>
      <w:r w:rsidRPr="00412759">
        <w:rPr>
          <w:rFonts w:ascii="Tahoma" w:hAnsi="Tahoma" w:cs="Tahoma"/>
          <w:b/>
          <w:bCs/>
          <w:sz w:val="44"/>
          <w:szCs w:val="44"/>
        </w:rPr>
        <w:t xml:space="preserve">Investiční poradna: </w:t>
      </w:r>
      <w:r>
        <w:rPr>
          <w:rFonts w:ascii="Tahoma" w:hAnsi="Tahoma" w:cs="Tahoma"/>
          <w:b/>
          <w:bCs/>
          <w:sz w:val="44"/>
          <w:szCs w:val="44"/>
        </w:rPr>
        <w:t xml:space="preserve">Čechy láká nákup zlata. Jak poznat to pravé od </w:t>
      </w:r>
      <w:r w:rsidRPr="00BF5362">
        <w:rPr>
          <w:rFonts w:ascii="Tahoma" w:hAnsi="Tahoma" w:cs="Tahoma"/>
          <w:b/>
          <w:bCs/>
          <w:sz w:val="44"/>
          <w:szCs w:val="44"/>
        </w:rPr>
        <w:t>padělku</w:t>
      </w:r>
      <w:r>
        <w:rPr>
          <w:rFonts w:ascii="Tahoma" w:hAnsi="Tahoma" w:cs="Tahoma"/>
          <w:b/>
          <w:bCs/>
          <w:sz w:val="44"/>
          <w:szCs w:val="44"/>
        </w:rPr>
        <w:t>?</w:t>
      </w:r>
    </w:p>
    <w:p w14:paraId="130F3237" w14:textId="77777777" w:rsidR="00624DBA" w:rsidRPr="000E23A1" w:rsidRDefault="00624DBA" w:rsidP="00624DBA">
      <w:pPr>
        <w:spacing w:after="0"/>
        <w:jc w:val="center"/>
        <w:rPr>
          <w:rFonts w:ascii="Tahoma" w:hAnsi="Tahoma" w:cs="Tahoma"/>
          <w:b/>
          <w:bCs/>
          <w:sz w:val="10"/>
          <w:szCs w:val="10"/>
        </w:rPr>
      </w:pPr>
    </w:p>
    <w:p w14:paraId="49062246" w14:textId="77777777" w:rsidR="00624DBA" w:rsidRDefault="00624DBA" w:rsidP="00624DBA">
      <w:pPr>
        <w:jc w:val="both"/>
        <w:rPr>
          <w:rFonts w:ascii="Tahoma" w:eastAsia="Tahoma" w:hAnsi="Tahoma" w:cs="Tahoma"/>
          <w:b/>
          <w:sz w:val="21"/>
          <w:szCs w:val="21"/>
        </w:rPr>
      </w:pPr>
      <w:r>
        <w:rPr>
          <w:rFonts w:ascii="Tahoma" w:eastAsia="Tahoma" w:hAnsi="Tahoma" w:cs="Tahoma"/>
          <w:b/>
          <w:sz w:val="21"/>
          <w:szCs w:val="21"/>
        </w:rPr>
        <w:t xml:space="preserve">PRAHA, 29. ČERVNA 2022 – S rostoucí inflací se zvyšuje počet Čechů, kteří chtějí své úspory investovat. Do popředí zájmu se dostává nákup drahých kovů. Jak se ale zvyšuje poptávka, roste i počet padělků a napodobenin na českém trhu. </w:t>
      </w:r>
    </w:p>
    <w:p w14:paraId="0B5DBD69" w14:textId="77777777" w:rsidR="00624DBA" w:rsidRDefault="00624DBA" w:rsidP="00624DBA">
      <w:pP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Zlato je považováno za bezpečnou investici – to ale platí pouze v případě, pokud koupíte to pravé. Na českém trhu se v poslední době objevují padělky vzácného kovu. Jeden z posledních případů policisté odhalili v květnu letošního roku na Novojičínsku.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Důvod pro častější výskyt falsifikátů zlata na trhu je jednoduchý – vzrůstající</w:t>
      </w:r>
      <w:r w:rsidRPr="00FA5D4F">
        <w:rPr>
          <w:rFonts w:ascii="Tahoma" w:eastAsia="Tahoma" w:hAnsi="Tahoma" w:cs="Tahoma"/>
          <w:color w:val="CC9900"/>
          <w:sz w:val="21"/>
          <w:szCs w:val="21"/>
        </w:rPr>
        <w:t xml:space="preserve"> poptávka na trhu společně se vzrůstajícími objemy prodeje zlata. Jakmile začne být něco v kurzu, vždy se vyskytnou jedinci, kteří se pokouší na trendu nepoctivě vydělat. My na českém trhu působíme od roku 2010 a ověření pravosti na certifikovaných zařízeních před klienty je pro nás samozřejmostí. Ostatně asi jako u každého profesionálního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a poctivého</w:t>
      </w:r>
      <w:r w:rsidRPr="00FA5D4F">
        <w:rPr>
          <w:rFonts w:ascii="Tahoma" w:eastAsia="Tahoma" w:hAnsi="Tahoma" w:cs="Tahoma"/>
          <w:color w:val="CC9900"/>
          <w:sz w:val="21"/>
          <w:szCs w:val="21"/>
        </w:rPr>
        <w:t xml:space="preserve"> prodejce zlata. S tímto faktem klienty dopředu seznamujeme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také </w:t>
      </w:r>
      <w:r w:rsidRPr="00FA5D4F">
        <w:rPr>
          <w:rFonts w:ascii="Tahoma" w:eastAsia="Tahoma" w:hAnsi="Tahoma" w:cs="Tahoma"/>
          <w:color w:val="CC9900"/>
          <w:sz w:val="21"/>
          <w:szCs w:val="21"/>
        </w:rPr>
        <w:t>při telefonickém dotazování na výkup a výrazně tak eliminujeme riziko nabídky závadných či padělaných kovů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uvedl </w:t>
      </w:r>
      <w:r w:rsidRPr="004E225D">
        <w:rPr>
          <w:rFonts w:ascii="Tahoma" w:eastAsia="Tahoma" w:hAnsi="Tahoma" w:cs="Tahoma"/>
          <w:sz w:val="21"/>
          <w:szCs w:val="21"/>
        </w:rPr>
        <w:t>Roman Pilíšek</w:t>
      </w:r>
      <w:r>
        <w:rPr>
          <w:rFonts w:ascii="Tahoma" w:eastAsia="Tahoma" w:hAnsi="Tahoma" w:cs="Tahoma"/>
          <w:sz w:val="21"/>
          <w:szCs w:val="21"/>
        </w:rPr>
        <w:t>, ekonom a spoluzakladatel společnosti Zlaté rezervy</w:t>
      </w:r>
      <w:r w:rsidRPr="004E225D">
        <w:rPr>
          <w:rFonts w:ascii="Tahoma" w:eastAsia="Tahoma" w:hAnsi="Tahoma" w:cs="Tahoma"/>
          <w:sz w:val="21"/>
          <w:szCs w:val="21"/>
        </w:rPr>
        <w:t>.</w:t>
      </w:r>
    </w:p>
    <w:p w14:paraId="263820CA" w14:textId="77777777" w:rsidR="00624DBA" w:rsidRPr="000B08CC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>P</w:t>
      </w:r>
      <w:r w:rsidRPr="008D2746">
        <w:rPr>
          <w:rFonts w:ascii="Tahoma" w:eastAsia="Tahoma" w:hAnsi="Tahoma" w:cs="Tahoma"/>
          <w:sz w:val="21"/>
          <w:szCs w:val="21"/>
        </w:rPr>
        <w:t xml:space="preserve">odezřelé jsou </w:t>
      </w:r>
      <w:r>
        <w:rPr>
          <w:rFonts w:ascii="Tahoma" w:eastAsia="Tahoma" w:hAnsi="Tahoma" w:cs="Tahoma"/>
          <w:sz w:val="21"/>
          <w:szCs w:val="21"/>
        </w:rPr>
        <w:t>výhodné</w:t>
      </w:r>
      <w:r w:rsidRPr="008D2746">
        <w:rPr>
          <w:rFonts w:ascii="Tahoma" w:eastAsia="Tahoma" w:hAnsi="Tahoma" w:cs="Tahoma"/>
          <w:sz w:val="21"/>
          <w:szCs w:val="21"/>
        </w:rPr>
        <w:t xml:space="preserve"> cenové nabídky</w:t>
      </w:r>
      <w:r>
        <w:rPr>
          <w:rFonts w:ascii="Tahoma" w:eastAsia="Tahoma" w:hAnsi="Tahoma" w:cs="Tahoma"/>
          <w:sz w:val="21"/>
          <w:szCs w:val="21"/>
        </w:rPr>
        <w:t xml:space="preserve">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>Žádné ak</w:t>
      </w:r>
      <w:r>
        <w:rPr>
          <w:rFonts w:ascii="Tahoma" w:eastAsia="Tahoma" w:hAnsi="Tahoma" w:cs="Tahoma"/>
          <w:color w:val="CC9900"/>
          <w:sz w:val="21"/>
          <w:szCs w:val="21"/>
        </w:rPr>
        <w:t>ční ceny nebo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 slevy na drahé kovy neexistují. Pokud někdo nabízí </w:t>
      </w:r>
      <w:r>
        <w:rPr>
          <w:rFonts w:ascii="Tahoma" w:eastAsia="Tahoma" w:hAnsi="Tahoma" w:cs="Tahoma"/>
          <w:color w:val="CC9900"/>
          <w:sz w:val="21"/>
          <w:szCs w:val="21"/>
        </w:rPr>
        <w:t>zlato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pod cenou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>,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která je na trhu běžná,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>je to varovný signál, že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 je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něco 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>špatně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varoval Roman Pilíšek. </w:t>
      </w:r>
    </w:p>
    <w:p w14:paraId="524EAF56" w14:textId="77777777" w:rsidR="00624DBA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Ověřit pravost zakoupeného slitku nebo investiční mince může sám kupující. Jde to navíc poměrně snadno pomocí magnetu.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C56E5">
        <w:rPr>
          <w:rFonts w:ascii="Tahoma" w:eastAsia="Tahoma" w:hAnsi="Tahoma" w:cs="Tahoma"/>
          <w:color w:val="CC9900"/>
          <w:sz w:val="21"/>
          <w:szCs w:val="21"/>
        </w:rPr>
        <w:t xml:space="preserve">Základní identifikaci pravosti zvládne i poučený laik. Zlato je totiž diamagnetické a vnější magnetické pole jej odpuzuje. Toto si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lze </w:t>
      </w:r>
      <w:r w:rsidRPr="00CC56E5">
        <w:rPr>
          <w:rFonts w:ascii="Tahoma" w:eastAsia="Tahoma" w:hAnsi="Tahoma" w:cs="Tahoma"/>
          <w:color w:val="CC9900"/>
          <w:sz w:val="21"/>
          <w:szCs w:val="21"/>
        </w:rPr>
        <w:t>vyzkoušet použitím silného magnetu a jemného plátku zlata. Zlato totiž nebude na magnet reagovat. Je určitě vhodné použít silné neodymové magnety, nejsilnější permanentní magnety na světe, které lze koupit v běžné obchodní síti a jsou navíc cenově dostupné. Běžný školní magnet totiž nemusí nízké složky jiných kovů ve vzácných kovech zaznamenat. Silný neodymový magnet je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C56E5">
        <w:rPr>
          <w:rFonts w:ascii="Tahoma" w:eastAsia="Tahoma" w:hAnsi="Tahoma" w:cs="Tahoma"/>
          <w:color w:val="CC9900"/>
          <w:sz w:val="21"/>
          <w:szCs w:val="21"/>
        </w:rPr>
        <w:t>schopen indikovat i relativně nízké příměsi magnetického kovu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vysvětlil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2FA95ACC" w14:textId="34F2213E" w:rsidR="00624DBA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 w:rsidRPr="00CC56E5">
        <w:rPr>
          <w:rFonts w:ascii="Tahoma" w:eastAsia="Tahoma" w:hAnsi="Tahoma" w:cs="Tahoma"/>
          <w:sz w:val="21"/>
          <w:szCs w:val="21"/>
        </w:rPr>
        <w:t>Dalším krokem je kontrola hmotnosti. Zlato patří mezi 10 nejtěžších kovů na planetě.</w:t>
      </w:r>
      <w:r>
        <w:rPr>
          <w:rFonts w:ascii="Tahoma" w:eastAsia="Tahoma" w:hAnsi="Tahoma" w:cs="Tahoma"/>
          <w:sz w:val="21"/>
          <w:szCs w:val="21"/>
        </w:rPr>
        <w:t xml:space="preserve"> Na své rozměry</w:t>
      </w:r>
      <w:r w:rsidRPr="00CC56E5">
        <w:rPr>
          <w:rFonts w:ascii="Tahoma" w:eastAsia="Tahoma" w:hAnsi="Tahoma" w:cs="Tahoma"/>
          <w:sz w:val="21"/>
          <w:szCs w:val="21"/>
        </w:rPr>
        <w:t xml:space="preserve"> je </w:t>
      </w:r>
      <w:r>
        <w:rPr>
          <w:rFonts w:ascii="Tahoma" w:eastAsia="Tahoma" w:hAnsi="Tahoma" w:cs="Tahoma"/>
          <w:sz w:val="21"/>
          <w:szCs w:val="21"/>
        </w:rPr>
        <w:t xml:space="preserve">tedy </w:t>
      </w:r>
      <w:r w:rsidRPr="00CC56E5">
        <w:rPr>
          <w:rFonts w:ascii="Tahoma" w:eastAsia="Tahoma" w:hAnsi="Tahoma" w:cs="Tahoma"/>
          <w:sz w:val="21"/>
          <w:szCs w:val="21"/>
        </w:rPr>
        <w:t>opravdu neobvykle těžké</w:t>
      </w:r>
      <w:r w:rsidRPr="00F76F1E"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z w:val="21"/>
          <w:szCs w:val="21"/>
        </w:rPr>
        <w:t xml:space="preserve">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Pro padělání z hlediska hmotnosti je nejblíže </w:t>
      </w:r>
      <w:r>
        <w:rPr>
          <w:rFonts w:ascii="Tahoma" w:eastAsia="Tahoma" w:hAnsi="Tahoma" w:cs="Tahoma"/>
          <w:color w:val="CC9900"/>
          <w:sz w:val="21"/>
          <w:szCs w:val="21"/>
        </w:rPr>
        <w:t>w</w:t>
      </w:r>
      <w:r w:rsidRPr="008D2746">
        <w:rPr>
          <w:rFonts w:ascii="Tahoma" w:eastAsia="Tahoma" w:hAnsi="Tahoma" w:cs="Tahoma"/>
          <w:color w:val="CC9900"/>
          <w:sz w:val="21"/>
          <w:szCs w:val="21"/>
        </w:rPr>
        <w:t xml:space="preserve">olfram.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Ten je </w:t>
      </w:r>
      <w:r>
        <w:rPr>
          <w:rFonts w:ascii="Tahoma" w:eastAsia="Tahoma" w:hAnsi="Tahoma" w:cs="Tahoma"/>
          <w:color w:val="CC9900"/>
          <w:sz w:val="21"/>
          <w:szCs w:val="21"/>
        </w:rPr>
        <w:t>para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magnetický, a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je přitahován magnetickým polem,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tak jej lze snadno detekovat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pomocí silného magnetu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Padělání jinými kovy</w:t>
      </w:r>
      <w:r>
        <w:rPr>
          <w:rFonts w:ascii="Tahoma" w:eastAsia="Tahoma" w:hAnsi="Tahoma" w:cs="Tahoma"/>
          <w:color w:val="CC9900"/>
          <w:sz w:val="21"/>
          <w:szCs w:val="21"/>
        </w:rPr>
        <w:t>, které se svou vahou zlatu blíží,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je ekonomicky nerentabilní, jelikož pořízení </w:t>
      </w:r>
      <w:r>
        <w:rPr>
          <w:rFonts w:ascii="Tahoma" w:eastAsia="Tahoma" w:hAnsi="Tahoma" w:cs="Tahoma"/>
          <w:color w:val="CC9900"/>
          <w:sz w:val="21"/>
          <w:szCs w:val="21"/>
        </w:rPr>
        <w:t>kovů,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jako je </w:t>
      </w:r>
      <w:r>
        <w:rPr>
          <w:rFonts w:ascii="Tahoma" w:eastAsia="Tahoma" w:hAnsi="Tahoma" w:cs="Tahoma"/>
          <w:color w:val="CC9900"/>
          <w:sz w:val="21"/>
          <w:szCs w:val="21"/>
        </w:rPr>
        <w:t>u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ran, </w:t>
      </w:r>
      <w:r>
        <w:rPr>
          <w:rFonts w:ascii="Tahoma" w:eastAsia="Tahoma" w:hAnsi="Tahoma" w:cs="Tahoma"/>
          <w:color w:val="CC9900"/>
          <w:sz w:val="21"/>
          <w:szCs w:val="21"/>
        </w:rPr>
        <w:t>p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lutonium, </w:t>
      </w:r>
      <w:r>
        <w:rPr>
          <w:rFonts w:ascii="Tahoma" w:eastAsia="Tahoma" w:hAnsi="Tahoma" w:cs="Tahoma"/>
          <w:color w:val="CC9900"/>
          <w:sz w:val="21"/>
          <w:szCs w:val="21"/>
        </w:rPr>
        <w:t>n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eptunium nebo </w:t>
      </w:r>
      <w:r>
        <w:rPr>
          <w:rFonts w:ascii="Tahoma" w:eastAsia="Tahoma" w:hAnsi="Tahoma" w:cs="Tahoma"/>
          <w:color w:val="CC9900"/>
          <w:sz w:val="21"/>
          <w:szCs w:val="21"/>
        </w:rPr>
        <w:t>osmium,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je průmyslově, ekonomicky či legislativně velmi komplikované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, </w:t>
      </w:r>
      <w:r w:rsidRPr="00BF5362">
        <w:rPr>
          <w:rFonts w:ascii="Tahoma" w:eastAsia="Tahoma" w:hAnsi="Tahoma" w:cs="Tahoma"/>
          <w:color w:val="CC9900"/>
          <w:sz w:val="21"/>
          <w:szCs w:val="21"/>
        </w:rPr>
        <w:t>pro obyčejného člověka prakticky nemožné či vysoce rizikové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Běžné kovy, které se pro padělání zlata také používají, jsou výrazně lehčí. Slitek z pravého zlata má podobu velmi tenké destičky. </w:t>
      </w:r>
      <w:r w:rsidRPr="000B08CC">
        <w:rPr>
          <w:rFonts w:ascii="Tahoma" w:eastAsia="Tahoma" w:hAnsi="Tahoma" w:cs="Tahoma"/>
          <w:color w:val="CC9900"/>
          <w:sz w:val="21"/>
          <w:szCs w:val="21"/>
        </w:rPr>
        <w:t xml:space="preserve">Pozlacený slitek z </w:t>
      </w:r>
      <w:r>
        <w:rPr>
          <w:rFonts w:ascii="Tahoma" w:eastAsia="Tahoma" w:hAnsi="Tahoma" w:cs="Tahoma"/>
          <w:color w:val="CC9900"/>
          <w:sz w:val="21"/>
          <w:szCs w:val="21"/>
        </w:rPr>
        <w:t>běžného</w:t>
      </w:r>
      <w:r w:rsidRPr="000B08CC">
        <w:rPr>
          <w:rFonts w:ascii="Tahoma" w:eastAsia="Tahoma" w:hAnsi="Tahoma" w:cs="Tahoma"/>
          <w:color w:val="CC9900"/>
          <w:sz w:val="21"/>
          <w:szCs w:val="21"/>
        </w:rPr>
        <w:t xml:space="preserve"> kovu o stejné hmotnosti bude </w:t>
      </w:r>
      <w:r>
        <w:rPr>
          <w:rFonts w:ascii="Tahoma" w:eastAsia="Tahoma" w:hAnsi="Tahoma" w:cs="Tahoma"/>
          <w:color w:val="CC9900"/>
          <w:sz w:val="21"/>
          <w:szCs w:val="21"/>
        </w:rPr>
        <w:t>pravděpodobně delší</w:t>
      </w:r>
      <w:r w:rsidRPr="000B08CC">
        <w:rPr>
          <w:rFonts w:ascii="Tahoma" w:eastAsia="Tahoma" w:hAnsi="Tahoma" w:cs="Tahoma"/>
          <w:color w:val="CC9900"/>
          <w:sz w:val="21"/>
          <w:szCs w:val="21"/>
        </w:rPr>
        <w:t xml:space="preserve"> a bude vyšší než pravý slitek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. Vážit je třeba skutečně pečlivě, rozdíly totiž mohou být v desetinách i setinách gramů. </w:t>
      </w:r>
      <w:r w:rsidRPr="00BF5362">
        <w:rPr>
          <w:rFonts w:ascii="Tahoma" w:eastAsia="Tahoma" w:hAnsi="Tahoma" w:cs="Tahoma"/>
          <w:color w:val="CC9900"/>
          <w:sz w:val="21"/>
          <w:szCs w:val="21"/>
        </w:rPr>
        <w:t xml:space="preserve">Při jakémkoliv nákupu doporučujeme vyžádat si prověření pravosti na specializovaných zařízeních, </w:t>
      </w:r>
      <w:r>
        <w:rPr>
          <w:rFonts w:ascii="Tahoma" w:eastAsia="Tahoma" w:hAnsi="Tahoma" w:cs="Tahoma"/>
          <w:color w:val="CC9900"/>
          <w:sz w:val="21"/>
          <w:szCs w:val="21"/>
        </w:rPr>
        <w:t>která</w:t>
      </w:r>
      <w:r w:rsidRPr="00BF5362">
        <w:rPr>
          <w:rFonts w:ascii="Tahoma" w:eastAsia="Tahoma" w:hAnsi="Tahoma" w:cs="Tahoma"/>
          <w:color w:val="CC9900"/>
          <w:sz w:val="21"/>
          <w:szCs w:val="21"/>
        </w:rPr>
        <w:t xml:space="preserve"> má profesionální obchodník k dispozici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0F0D14CF" w14:textId="77777777" w:rsidR="00624DBA" w:rsidRPr="004E225D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lastRenderedPageBreak/>
        <w:t xml:space="preserve">Místo, kde zlato koupíte, také výrazně snižuje riziko nákupu padělku.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>
        <w:rPr>
          <w:rFonts w:ascii="Tahoma" w:eastAsia="Tahoma" w:hAnsi="Tahoma" w:cs="Tahoma"/>
          <w:color w:val="CC9900"/>
          <w:sz w:val="21"/>
          <w:szCs w:val="21"/>
        </w:rPr>
        <w:t>Existuje několik kroků, jak se vyhnout nákupu falešného zlata. Člověk by měl v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ždy nakupovat od prodejce, který je na trhu již nějakou dobu.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První nákup ideálně realizovat v jeho kamenné prodejně. Ověřit si nezávislé reference. Každý seriózní prodejce vás rád seznámí s procesem nákupu investičního zlata a stříbra a vždy bude ochoten a schopen dané produkty podrobit kontrole měřením na certifikovaných zařízeních, </w:t>
      </w:r>
      <w:r>
        <w:rPr>
          <w:rFonts w:ascii="Tahoma" w:eastAsia="Tahoma" w:hAnsi="Tahoma" w:cs="Tahoma"/>
          <w:color w:val="CC9900"/>
          <w:sz w:val="21"/>
          <w:szCs w:val="21"/>
        </w:rPr>
        <w:t>která má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zkušený a profesionální prodejce vždy </w:t>
      </w:r>
      <w:r>
        <w:rPr>
          <w:rFonts w:ascii="Tahoma" w:eastAsia="Tahoma" w:hAnsi="Tahoma" w:cs="Tahoma"/>
          <w:color w:val="CC9900"/>
          <w:sz w:val="21"/>
          <w:szCs w:val="21"/>
        </w:rPr>
        <w:t>k dispozici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. Nikdy nenakupovat na veřejných tržnicích, parkovištích, </w:t>
      </w:r>
      <w:r>
        <w:rPr>
          <w:rFonts w:ascii="Tahoma" w:eastAsia="Tahoma" w:hAnsi="Tahoma" w:cs="Tahoma"/>
          <w:color w:val="CC9900"/>
          <w:sz w:val="21"/>
          <w:szCs w:val="21"/>
        </w:rPr>
        <w:t>v 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bazarech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nebo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na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>burzách. Při nákupu na e-shopech sledovat, zda má prodejce uveden kontakt, obchodní podmínky, reaguje na komunikaci a má veřejně přístupné dokumenty ohledně podnikání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 xml:space="preserve">doporučil </w:t>
      </w:r>
      <w:r w:rsidRPr="004E225D">
        <w:rPr>
          <w:rFonts w:ascii="Tahoma" w:eastAsia="Tahoma" w:hAnsi="Tahoma" w:cs="Tahoma"/>
          <w:sz w:val="21"/>
          <w:szCs w:val="21"/>
        </w:rPr>
        <w:t>Roman Pilíšek.</w:t>
      </w:r>
    </w:p>
    <w:p w14:paraId="03E414BB" w14:textId="77777777" w:rsidR="00624DBA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Pozor zejména na pochybné on-line obchodníky nebo internetové bazary.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Významné množství nepravých slitků 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evidujeme 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na východních e-shopech. Osobně bych je ale díky nízké kvalitě nenazval </w:t>
      </w:r>
      <w:r>
        <w:rPr>
          <w:rFonts w:ascii="Tahoma" w:eastAsia="Tahoma" w:hAnsi="Tahoma" w:cs="Tahoma"/>
          <w:color w:val="CC9900"/>
          <w:sz w:val="21"/>
          <w:szCs w:val="21"/>
        </w:rPr>
        <w:t>ani jako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padělky. Jsou to spíše napodobeniny, repliky a makety, které jsou vyrobeny z běžných </w:t>
      </w:r>
      <w:r>
        <w:rPr>
          <w:rFonts w:ascii="Tahoma" w:eastAsia="Tahoma" w:hAnsi="Tahoma" w:cs="Tahoma"/>
          <w:color w:val="CC9900"/>
          <w:sz w:val="21"/>
          <w:szCs w:val="21"/>
        </w:rPr>
        <w:t>kovů,</w:t>
      </w:r>
      <w:r w:rsidRPr="00C968F8">
        <w:rPr>
          <w:rFonts w:ascii="Tahoma" w:eastAsia="Tahoma" w:hAnsi="Tahoma" w:cs="Tahoma"/>
          <w:color w:val="CC9900"/>
          <w:sz w:val="21"/>
          <w:szCs w:val="21"/>
        </w:rPr>
        <w:t xml:space="preserve"> a jsou tak snadno identifikovatelné. Vzhledem k velmi nízkému záchytu nelze jednoznačně určit původ. Námi zachycené pocházely z internetových bazarů a jednalo se o napodobeniny originálních slitků z magnetických kovů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popsal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5FFC0101" w14:textId="77777777" w:rsidR="00624DBA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Pokud se rozhodnete pro nákup zlata přes internet, obezřetní buďte už při přebírání zásilky.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172F3E">
        <w:rPr>
          <w:rFonts w:ascii="Tahoma" w:eastAsia="Tahoma" w:hAnsi="Tahoma" w:cs="Tahoma"/>
          <w:color w:val="CC9900"/>
          <w:sz w:val="21"/>
          <w:szCs w:val="21"/>
        </w:rPr>
        <w:t>V ideálním případě je dobré si ještě před převzetím zásilky pečlivě zkontrolovat neporušenost obalu, jakékoliv podezření nepodcenit, zásilku nepřevzít a kontaktovat dodavatele. Pokud je na první pohled vše v pořádku, doporučujeme zásilku rozbalit na vhodném bezpečném místě s dostatkem světla a vše zaznamenat mobilním telefonem. V případě podezření na padělek neprodleně kontaktovat Policii ČR a postupovat dle jej</w:t>
      </w:r>
      <w:r>
        <w:rPr>
          <w:rFonts w:ascii="Tahoma" w:eastAsia="Tahoma" w:hAnsi="Tahoma" w:cs="Tahoma"/>
          <w:color w:val="CC9900"/>
          <w:sz w:val="21"/>
          <w:szCs w:val="21"/>
        </w:rPr>
        <w:t>í</w:t>
      </w:r>
      <w:r w:rsidRPr="00172F3E">
        <w:rPr>
          <w:rFonts w:ascii="Tahoma" w:eastAsia="Tahoma" w:hAnsi="Tahoma" w:cs="Tahoma"/>
          <w:color w:val="CC9900"/>
          <w:sz w:val="21"/>
          <w:szCs w:val="21"/>
        </w:rPr>
        <w:t>ch pokynů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řekl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61BF709B" w14:textId="6F0C9DED" w:rsidR="00624DBA" w:rsidRPr="004E225D" w:rsidRDefault="00624DBA" w:rsidP="00624DBA">
      <w:pPr>
        <w:pBdr>
          <w:bottom w:val="single" w:sz="4" w:space="1" w:color="auto"/>
        </w:pBdr>
        <w:jc w:val="both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sz w:val="21"/>
          <w:szCs w:val="21"/>
        </w:rPr>
        <w:t xml:space="preserve">Na trhu neexistuje žádný zlatý produkt, který by nebyl v minulosti padělán. Rozhodování mezi nákupem celé zlaté cihly nebo rozdělení investic do menších gramáží tak investora před podvodníky neuchrání. 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>„</w:t>
      </w:r>
      <w:r w:rsidRPr="000E23A1">
        <w:rPr>
          <w:rFonts w:ascii="Tahoma" w:eastAsia="Tahoma" w:hAnsi="Tahoma" w:cs="Tahoma"/>
          <w:color w:val="CC9900"/>
          <w:sz w:val="21"/>
          <w:szCs w:val="21"/>
        </w:rPr>
        <w:t>Profesionální padělatelé se zaměřují jak na slitky o váze 250 g, kde lze očekávat vysoký zisk</w:t>
      </w:r>
      <w:r>
        <w:rPr>
          <w:rFonts w:ascii="Tahoma" w:eastAsia="Tahoma" w:hAnsi="Tahoma" w:cs="Tahoma"/>
          <w:color w:val="CC9900"/>
          <w:sz w:val="21"/>
          <w:szCs w:val="21"/>
        </w:rPr>
        <w:t>,</w:t>
      </w:r>
      <w:r w:rsidRPr="000E23A1">
        <w:rPr>
          <w:rFonts w:ascii="Tahoma" w:eastAsia="Tahoma" w:hAnsi="Tahoma" w:cs="Tahoma"/>
          <w:color w:val="CC9900"/>
          <w:sz w:val="21"/>
          <w:szCs w:val="21"/>
        </w:rPr>
        <w:t xml:space="preserve"> tak i na výrobu kovových napodobenin v nízkých gramážích. Zaznamenali jsme třeba nesrovnalost v hmotnosti 10</w:t>
      </w:r>
      <w:r w:rsidR="00A51485"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E23A1">
        <w:rPr>
          <w:rFonts w:ascii="Tahoma" w:eastAsia="Tahoma" w:hAnsi="Tahoma" w:cs="Tahoma"/>
          <w:color w:val="CC9900"/>
          <w:sz w:val="21"/>
          <w:szCs w:val="21"/>
        </w:rPr>
        <w:t>g slitku, kde rozdíl činil 0,2</w:t>
      </w:r>
      <w:r>
        <w:rPr>
          <w:rFonts w:ascii="Tahoma" w:eastAsia="Tahoma" w:hAnsi="Tahoma" w:cs="Tahoma"/>
          <w:color w:val="CC9900"/>
          <w:sz w:val="21"/>
          <w:szCs w:val="21"/>
        </w:rPr>
        <w:t xml:space="preserve"> </w:t>
      </w:r>
      <w:r w:rsidRPr="000E23A1">
        <w:rPr>
          <w:rFonts w:ascii="Tahoma" w:eastAsia="Tahoma" w:hAnsi="Tahoma" w:cs="Tahoma"/>
          <w:color w:val="CC9900"/>
          <w:sz w:val="21"/>
          <w:szCs w:val="21"/>
        </w:rPr>
        <w:t>g. Slitek nebyl poškozen a s touto odchylkou byl již vyroben – byl tak vyhotoven skutečně ze zlata, nicméně neodpovídala deklarovaná hmotnost</w:t>
      </w:r>
      <w:r>
        <w:rPr>
          <w:rFonts w:ascii="Tahoma" w:eastAsia="Tahoma" w:hAnsi="Tahoma" w:cs="Tahoma"/>
          <w:color w:val="CC9900"/>
          <w:sz w:val="21"/>
          <w:szCs w:val="21"/>
        </w:rPr>
        <w:t>. Takové nesrovnalosti si však skutečně laik nemá šanci všimnout, jediná jistota je proto nákup u prověřených a seriózních prodejců</w:t>
      </w:r>
      <w:r w:rsidRPr="004E225D">
        <w:rPr>
          <w:rFonts w:ascii="Tahoma" w:eastAsia="Tahoma" w:hAnsi="Tahoma" w:cs="Tahoma"/>
          <w:color w:val="CC9900"/>
          <w:sz w:val="21"/>
          <w:szCs w:val="21"/>
        </w:rPr>
        <w:t xml:space="preserve">,“ </w:t>
      </w:r>
      <w:r>
        <w:rPr>
          <w:rFonts w:ascii="Tahoma" w:eastAsia="Tahoma" w:hAnsi="Tahoma" w:cs="Tahoma"/>
          <w:sz w:val="21"/>
          <w:szCs w:val="21"/>
        </w:rPr>
        <w:t>uzavřel</w:t>
      </w:r>
      <w:r w:rsidRPr="004E225D">
        <w:rPr>
          <w:rFonts w:ascii="Tahoma" w:eastAsia="Tahoma" w:hAnsi="Tahoma" w:cs="Tahoma"/>
          <w:sz w:val="21"/>
          <w:szCs w:val="21"/>
        </w:rPr>
        <w:t xml:space="preserve"> Roman Pilíšek.</w:t>
      </w:r>
    </w:p>
    <w:p w14:paraId="084FE412" w14:textId="77777777" w:rsidR="00624DBA" w:rsidRPr="00D04086" w:rsidRDefault="00624DBA" w:rsidP="00624DBA">
      <w:pPr>
        <w:jc w:val="both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t>KONTAKT PRO MÉDIA:</w:t>
      </w:r>
    </w:p>
    <w:p w14:paraId="7BED4061" w14:textId="77777777" w:rsidR="00624DBA" w:rsidRPr="006C6CB2" w:rsidRDefault="00624DBA" w:rsidP="00624DBA">
      <w:pPr>
        <w:spacing w:line="240" w:lineRule="auto"/>
        <w:jc w:val="both"/>
        <w:rPr>
          <w:rFonts w:ascii="Tahoma" w:eastAsia="Tahoma" w:hAnsi="Tahoma" w:cs="Tahoma"/>
          <w:b/>
          <w:color w:val="CC9900"/>
          <w:sz w:val="20"/>
          <w:szCs w:val="20"/>
        </w:rPr>
      </w:pPr>
      <w:r w:rsidRPr="006C6CB2">
        <w:rPr>
          <w:rFonts w:ascii="Tahoma" w:eastAsia="Tahoma" w:hAnsi="Tahoma" w:cs="Tahoma"/>
          <w:b/>
          <w:color w:val="333333"/>
          <w:sz w:val="20"/>
          <w:szCs w:val="20"/>
        </w:rPr>
        <w:t>Mgr. Petra Ďurčíková</w:t>
      </w:r>
      <w:r w:rsidRPr="006C6CB2">
        <w:rPr>
          <w:rFonts w:ascii="Tahoma" w:eastAsia="Tahoma" w:hAnsi="Tahoma" w:cs="Tahoma"/>
          <w:b/>
          <w:color w:val="CC9900"/>
          <w:sz w:val="20"/>
          <w:szCs w:val="20"/>
        </w:rPr>
        <w:t>_mediální konzultant</w:t>
      </w:r>
    </w:p>
    <w:p w14:paraId="57CBD222" w14:textId="77777777" w:rsidR="00624DBA" w:rsidRPr="006C6CB2" w:rsidRDefault="00624DBA" w:rsidP="00624DBA">
      <w:pP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noProof/>
          <w:sz w:val="20"/>
          <w:szCs w:val="20"/>
        </w:rPr>
        <w:drawing>
          <wp:inline distT="0" distB="0" distL="0" distR="0" wp14:anchorId="51BF72AE" wp14:editId="389F636A">
            <wp:extent cx="833620" cy="132741"/>
            <wp:effectExtent l="0" t="0" r="0" b="0"/>
            <wp:docPr id="11" name="image2.jpg" descr="pear_media logo_fin rgb_bez okraju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jpg" descr="pear_media logo_fin rgb_bez okraju.jp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33620" cy="132741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414936CC" w14:textId="77777777" w:rsidR="00624DBA" w:rsidRPr="006C6CB2" w:rsidRDefault="00624DBA" w:rsidP="00624DB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b/>
          <w:sz w:val="20"/>
          <w:szCs w:val="20"/>
        </w:rPr>
      </w:pPr>
      <w:r w:rsidRPr="006C6CB2">
        <w:rPr>
          <w:rFonts w:ascii="Tahoma" w:eastAsia="Tahoma" w:hAnsi="Tahoma" w:cs="Tahoma"/>
          <w:b/>
          <w:sz w:val="20"/>
          <w:szCs w:val="20"/>
        </w:rPr>
        <w:t xml:space="preserve">+420 733 643 825, </w:t>
      </w:r>
      <w:hyperlink r:id="rId7">
        <w:r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petra@pearmedia.cz</w:t>
        </w:r>
      </w:hyperlink>
      <w:r w:rsidRPr="006C6CB2">
        <w:rPr>
          <w:rFonts w:ascii="Tahoma" w:eastAsia="Tahoma" w:hAnsi="Tahoma" w:cs="Tahoma"/>
          <w:b/>
          <w:sz w:val="20"/>
          <w:szCs w:val="20"/>
        </w:rPr>
        <w:t xml:space="preserve"> </w:t>
      </w:r>
    </w:p>
    <w:p w14:paraId="30C7FEC9" w14:textId="77777777" w:rsidR="00624DBA" w:rsidRPr="006C6CB2" w:rsidRDefault="00F21B5D" w:rsidP="00624DBA">
      <w:pPr>
        <w:pBdr>
          <w:bottom w:val="single" w:sz="6" w:space="1" w:color="000000"/>
        </w:pBdr>
        <w:spacing w:line="240" w:lineRule="auto"/>
        <w:rPr>
          <w:rFonts w:ascii="Tahoma" w:eastAsia="Tahoma" w:hAnsi="Tahoma" w:cs="Tahoma"/>
          <w:sz w:val="18"/>
          <w:szCs w:val="18"/>
        </w:rPr>
      </w:pPr>
      <w:hyperlink r:id="rId8">
        <w:r w:rsidR="00624DBA" w:rsidRPr="006C6CB2">
          <w:rPr>
            <w:rFonts w:ascii="Tahoma" w:eastAsia="Tahoma" w:hAnsi="Tahoma" w:cs="Tahoma"/>
            <w:b/>
            <w:color w:val="0000FF"/>
            <w:sz w:val="20"/>
            <w:szCs w:val="20"/>
            <w:u w:val="single"/>
          </w:rPr>
          <w:t>pearmedia.cz</w:t>
        </w:r>
      </w:hyperlink>
      <w:r w:rsidR="00624DBA" w:rsidRPr="006C6CB2">
        <w:rPr>
          <w:rFonts w:ascii="Tahoma" w:eastAsia="Tahoma" w:hAnsi="Tahoma" w:cs="Tahoma"/>
          <w:sz w:val="20"/>
          <w:szCs w:val="20"/>
        </w:rPr>
        <w:br/>
      </w:r>
    </w:p>
    <w:p w14:paraId="03863439" w14:textId="77777777" w:rsidR="00624DBA" w:rsidRDefault="00624DBA" w:rsidP="00624DBA">
      <w:pPr>
        <w:spacing w:line="240" w:lineRule="auto"/>
        <w:rPr>
          <w:rFonts w:ascii="Tahoma" w:eastAsia="Tahoma" w:hAnsi="Tahoma" w:cs="Tahoma"/>
          <w:b/>
        </w:rPr>
      </w:pPr>
    </w:p>
    <w:p w14:paraId="4E8E21F5" w14:textId="77777777" w:rsidR="00624DBA" w:rsidRDefault="00624DBA" w:rsidP="00624DBA">
      <w:pPr>
        <w:spacing w:line="240" w:lineRule="auto"/>
        <w:rPr>
          <w:rFonts w:ascii="Tahoma" w:eastAsia="Tahoma" w:hAnsi="Tahoma" w:cs="Tahoma"/>
          <w:b/>
        </w:rPr>
      </w:pPr>
    </w:p>
    <w:p w14:paraId="3DB99722" w14:textId="77777777" w:rsidR="00624DBA" w:rsidRPr="006C6CB2" w:rsidRDefault="00624DBA" w:rsidP="00624DBA">
      <w:pPr>
        <w:spacing w:line="240" w:lineRule="auto"/>
        <w:rPr>
          <w:rFonts w:ascii="Tahoma" w:eastAsia="Tahoma" w:hAnsi="Tahoma" w:cs="Tahoma"/>
          <w:b/>
        </w:rPr>
      </w:pPr>
      <w:r w:rsidRPr="006C6CB2">
        <w:rPr>
          <w:rFonts w:ascii="Tahoma" w:eastAsia="Tahoma" w:hAnsi="Tahoma" w:cs="Tahoma"/>
          <w:b/>
        </w:rPr>
        <w:lastRenderedPageBreak/>
        <w:t xml:space="preserve">ZLATÉ REZERVY, </w:t>
      </w:r>
      <w:hyperlink r:id="rId9" w:history="1">
        <w:r w:rsidRPr="006C6CB2">
          <w:rPr>
            <w:rStyle w:val="Hypertextovodkaz"/>
            <w:rFonts w:ascii="Tahoma" w:eastAsia="Tahoma" w:hAnsi="Tahoma" w:cs="Tahoma"/>
            <w:b/>
          </w:rPr>
          <w:t>www.zlaterezervy.cz</w:t>
        </w:r>
      </w:hyperlink>
    </w:p>
    <w:p w14:paraId="13E7D91B" w14:textId="77777777" w:rsidR="00624DBA" w:rsidRPr="008D2746" w:rsidRDefault="00624DBA" w:rsidP="00624DBA">
      <w:pPr>
        <w:jc w:val="both"/>
        <w:rPr>
          <w:rFonts w:ascii="Tahoma" w:eastAsia="Tahoma" w:hAnsi="Tahoma" w:cs="Tahoma"/>
          <w:sz w:val="20"/>
          <w:szCs w:val="20"/>
        </w:rPr>
      </w:pPr>
      <w:r w:rsidRPr="006C6CB2">
        <w:rPr>
          <w:rFonts w:ascii="Tahoma" w:eastAsia="Tahoma" w:hAnsi="Tahoma" w:cs="Tahoma"/>
          <w:sz w:val="20"/>
          <w:szCs w:val="20"/>
        </w:rPr>
        <w:t>Společnost ZLATÉ REZERVY s.r.o. je obchodní společností zabývající se prodejem a výkupem fyzického investičního zlata a stříbra v podobě uzančních slitků a mincí</w:t>
      </w:r>
      <w:r>
        <w:rPr>
          <w:rFonts w:ascii="Tahoma" w:eastAsia="Tahoma" w:hAnsi="Tahoma" w:cs="Tahoma"/>
          <w:sz w:val="20"/>
          <w:szCs w:val="20"/>
        </w:rPr>
        <w:t xml:space="preserve"> od roku 2010</w:t>
      </w:r>
      <w:r w:rsidRPr="006C6CB2">
        <w:rPr>
          <w:rFonts w:ascii="Tahoma" w:eastAsia="Tahoma" w:hAnsi="Tahoma" w:cs="Tahoma"/>
          <w:sz w:val="20"/>
          <w:szCs w:val="20"/>
        </w:rPr>
        <w:t>. Fyzické investiční zlato a stříbro je svým charakterem zboží, jehož cena je ovlivňována vývojem na světových trzích - držitel takovéhoto zboží je tedy vystaven riziku ztráty. Společnost pokládá služby spojené s výkupem investičního zlata a stříbra za stejně významné jako při prodeji. Je si plně vědoma skutečnosti, že každý držitel zlata a stříbra může dříve nebo později potřebovat svou investici směnit na hotovost. Společnost ZLATÉ REZERVY s.r.o. poskytuje smluvní garanci, že od svého zákazníka kdykoliv odkoupí investiční zlato a stříbro zpět.</w:t>
      </w:r>
      <w:bookmarkStart w:id="1" w:name="_heading=h.30j0zll" w:colFirst="0" w:colLast="0"/>
      <w:bookmarkEnd w:id="0"/>
      <w:bookmarkEnd w:id="1"/>
    </w:p>
    <w:p w14:paraId="4080ADE9" w14:textId="77777777" w:rsidR="00624DBA" w:rsidRDefault="00624DBA"/>
    <w:sectPr w:rsidR="00624DBA">
      <w:headerReference w:type="default" r:id="rId10"/>
      <w:footerReference w:type="default" r:id="rId11"/>
      <w:pgSz w:w="11906" w:h="16838"/>
      <w:pgMar w:top="1700" w:right="1417" w:bottom="1417" w:left="1417" w:header="708" w:footer="708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8BF8EA8" w14:textId="77777777" w:rsidR="00F21B5D" w:rsidRDefault="00F21B5D">
      <w:pPr>
        <w:spacing w:after="0" w:line="240" w:lineRule="auto"/>
      </w:pPr>
      <w:r>
        <w:separator/>
      </w:r>
    </w:p>
  </w:endnote>
  <w:endnote w:type="continuationSeparator" w:id="0">
    <w:p w14:paraId="63C3C65F" w14:textId="77777777" w:rsidR="00F21B5D" w:rsidRDefault="00F2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333ECB0" w14:textId="77777777" w:rsidR="003E7288" w:rsidRDefault="00F21B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  <w:p w14:paraId="3A0BE2BF" w14:textId="77777777" w:rsidR="003E7288" w:rsidRDefault="00F21B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329CD1" w14:textId="77777777" w:rsidR="00F21B5D" w:rsidRDefault="00F21B5D">
      <w:pPr>
        <w:spacing w:after="0" w:line="240" w:lineRule="auto"/>
      </w:pPr>
      <w:r>
        <w:separator/>
      </w:r>
    </w:p>
  </w:footnote>
  <w:footnote w:type="continuationSeparator" w:id="0">
    <w:p w14:paraId="797C66F1" w14:textId="77777777" w:rsidR="00F21B5D" w:rsidRDefault="00F2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B5AA0E" w14:textId="77777777" w:rsidR="008E6923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3549BF0B" w14:textId="77777777" w:rsidR="002743EA" w:rsidRDefault="00624DB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noProof/>
        <w:color w:val="000000"/>
        <w:sz w:val="36"/>
        <w:szCs w:val="36"/>
      </w:rPr>
      <w:drawing>
        <wp:anchor distT="0" distB="0" distL="114300" distR="114300" simplePos="0" relativeHeight="251659264" behindDoc="0" locked="0" layoutInCell="1" allowOverlap="1" wp14:anchorId="71B9ED0E" wp14:editId="04C83750">
          <wp:simplePos x="0" y="0"/>
          <wp:positionH relativeFrom="column">
            <wp:posOffset>47307</wp:posOffset>
          </wp:positionH>
          <wp:positionV relativeFrom="paragraph">
            <wp:posOffset>213360</wp:posOffset>
          </wp:positionV>
          <wp:extent cx="2202972" cy="466189"/>
          <wp:effectExtent l="0" t="0" r="6985" b="0"/>
          <wp:wrapNone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2239" t="27723" r="12132" b="21783"/>
                  <a:stretch/>
                </pic:blipFill>
                <pic:spPr bwMode="auto">
                  <a:xfrm>
                    <a:off x="0" y="0"/>
                    <a:ext cx="2202972" cy="466189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32C84F" w14:textId="77777777" w:rsidR="003E7288" w:rsidRDefault="00624DBA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</w:r>
    <w:r>
      <w:rPr>
        <w:b/>
        <w:color w:val="000000"/>
        <w:sz w:val="36"/>
        <w:szCs w:val="36"/>
      </w:rPr>
      <w:tab/>
      <w:t>TISKOVÁ ZPRÁVA</w:t>
    </w:r>
  </w:p>
  <w:p w14:paraId="5C3B6B32" w14:textId="77777777" w:rsidR="008E6923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36"/>
        <w:szCs w:val="36"/>
      </w:rPr>
    </w:pPr>
  </w:p>
  <w:p w14:paraId="6E8C379A" w14:textId="77777777" w:rsidR="008E6923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43DF201" w14:textId="77777777" w:rsidR="00C13632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2779C8F0" w14:textId="77777777" w:rsidR="00C13632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061E57FD" w14:textId="77777777" w:rsidR="00144024" w:rsidRPr="00C13632" w:rsidRDefault="00F21B5D">
    <w:pPr>
      <w:pBdr>
        <w:top w:val="nil"/>
        <w:left w:val="nil"/>
        <w:bottom w:val="nil"/>
        <w:right w:val="nil"/>
        <w:between w:val="nil"/>
      </w:pBdr>
      <w:tabs>
        <w:tab w:val="left" w:pos="1680"/>
        <w:tab w:val="left" w:pos="1740"/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55222C3F" w14:textId="77777777" w:rsidR="00AC010A" w:rsidRDefault="00F21B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  <w:p w14:paraId="1B085497" w14:textId="77777777" w:rsidR="003E7288" w:rsidRDefault="00F21B5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  <w:tab w:val="left" w:pos="3615"/>
      </w:tabs>
      <w:spacing w:after="0" w:line="240" w:lineRule="auto"/>
      <w:jc w:val="both"/>
      <w:rPr>
        <w:b/>
        <w:color w:val="000000"/>
        <w:sz w:val="2"/>
        <w:szCs w:val="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4DBA"/>
    <w:rsid w:val="00624DBA"/>
    <w:rsid w:val="00A51485"/>
    <w:rsid w:val="00F21B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E2164"/>
  <w15:chartTrackingRefBased/>
  <w15:docId w15:val="{FA61F063-8596-443F-8030-0C73302226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624DBA"/>
    <w:pPr>
      <w:spacing w:after="200" w:line="276" w:lineRule="auto"/>
    </w:pPr>
    <w:rPr>
      <w:rFonts w:ascii="Calibri" w:eastAsiaTheme="minorEastAsia" w:hAnsi="Calibri" w:cs="Calibri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624DBA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earmedia.cz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petra@pearmedia.cz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s://www.zlaterezervy.cz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996</Words>
  <Characters>5881</Characters>
  <Application>Microsoft Office Word</Application>
  <DocSecurity>0</DocSecurity>
  <Lines>49</Lines>
  <Paragraphs>13</Paragraphs>
  <ScaleCrop>false</ScaleCrop>
  <Company/>
  <LinksUpToDate>false</LinksUpToDate>
  <CharactersWithSpaces>6864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Petra Ďurčíková</dc:creator>
  <cp:keywords/>
  <dc:description/>
  <cp:lastModifiedBy>Petra Ďurčíková</cp:lastModifiedBy>
  <cp:revision>3</cp:revision>
  <dcterms:created xsi:type="dcterms:W3CDTF">2022-06-28T18:01:00Z</dcterms:created>
  <dcterms:modified xsi:type="dcterms:W3CDTF">2022-06-28T18:05:00Z</dcterms:modified>
</cp:coreProperties>
</file>