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60C09" w14:textId="77777777" w:rsidR="0078247A" w:rsidRPr="008C3ECE" w:rsidRDefault="0078247A" w:rsidP="0078247A">
      <w:pPr>
        <w:jc w:val="center"/>
        <w:rPr>
          <w:rFonts w:ascii="Tahoma" w:eastAsia="Tahoma" w:hAnsi="Tahoma" w:cs="Tahoma"/>
          <w:b/>
          <w:sz w:val="33"/>
          <w:szCs w:val="33"/>
        </w:rPr>
      </w:pPr>
      <w:r w:rsidRPr="008C3ECE">
        <w:rPr>
          <w:rFonts w:ascii="Tahoma" w:eastAsia="Tahoma" w:hAnsi="Tahoma" w:cs="Tahoma"/>
          <w:b/>
          <w:sz w:val="33"/>
          <w:szCs w:val="33"/>
        </w:rPr>
        <w:t>Generace Z na pracovním trhu: vládnou on-line světu a technologiím, v osobní komunikaci ale zaostávají</w:t>
      </w:r>
    </w:p>
    <w:p w14:paraId="6788764E" w14:textId="77777777" w:rsidR="0078247A" w:rsidRDefault="0078247A" w:rsidP="0078247A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AC5B3D">
        <w:rPr>
          <w:rFonts w:ascii="Tahoma" w:eastAsia="Tahoma" w:hAnsi="Tahoma" w:cs="Tahoma"/>
          <w:b/>
          <w:sz w:val="21"/>
          <w:szCs w:val="21"/>
        </w:rPr>
        <w:t xml:space="preserve">PRAHA, </w:t>
      </w:r>
      <w:r>
        <w:rPr>
          <w:rFonts w:ascii="Tahoma" w:eastAsia="Tahoma" w:hAnsi="Tahoma" w:cs="Tahoma"/>
          <w:b/>
          <w:sz w:val="21"/>
          <w:szCs w:val="21"/>
        </w:rPr>
        <w:t>15</w:t>
      </w:r>
      <w:r w:rsidRPr="00AC5B3D">
        <w:rPr>
          <w:rFonts w:ascii="Tahoma" w:eastAsia="Tahoma" w:hAnsi="Tahoma" w:cs="Tahoma"/>
          <w:b/>
          <w:sz w:val="21"/>
          <w:szCs w:val="21"/>
        </w:rPr>
        <w:t xml:space="preserve">. </w:t>
      </w:r>
      <w:r>
        <w:rPr>
          <w:rFonts w:ascii="Tahoma" w:eastAsia="Tahoma" w:hAnsi="Tahoma" w:cs="Tahoma"/>
          <w:b/>
          <w:sz w:val="21"/>
          <w:szCs w:val="21"/>
        </w:rPr>
        <w:t>KVĚTNA</w:t>
      </w:r>
      <w:r w:rsidRPr="00AC5B3D">
        <w:rPr>
          <w:rFonts w:ascii="Tahoma" w:eastAsia="Tahoma" w:hAnsi="Tahoma" w:cs="Tahoma"/>
          <w:b/>
          <w:sz w:val="21"/>
          <w:szCs w:val="21"/>
        </w:rPr>
        <w:t xml:space="preserve"> 2024 – </w:t>
      </w:r>
      <w:r w:rsidRPr="00C6477E">
        <w:rPr>
          <w:rFonts w:ascii="Tahoma" w:eastAsia="Tahoma" w:hAnsi="Tahoma" w:cs="Tahoma"/>
          <w:b/>
          <w:sz w:val="21"/>
          <w:szCs w:val="21"/>
        </w:rPr>
        <w:t>Narodili se v letech 1997 a</w:t>
      </w:r>
      <w:r>
        <w:rPr>
          <w:rFonts w:ascii="Tahoma" w:eastAsia="Tahoma" w:hAnsi="Tahoma" w:cs="Tahoma"/>
          <w:b/>
          <w:sz w:val="21"/>
          <w:szCs w:val="21"/>
        </w:rPr>
        <w:t>ž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2012, </w:t>
      </w:r>
      <w:r>
        <w:rPr>
          <w:rFonts w:ascii="Tahoma" w:eastAsia="Tahoma" w:hAnsi="Tahoma" w:cs="Tahoma"/>
          <w:b/>
          <w:sz w:val="21"/>
          <w:szCs w:val="21"/>
        </w:rPr>
        <w:t xml:space="preserve">nejstarším z nich </w:t>
      </w:r>
      <w:r w:rsidRPr="00C6477E">
        <w:rPr>
          <w:rFonts w:ascii="Tahoma" w:eastAsia="Tahoma" w:hAnsi="Tahoma" w:cs="Tahoma"/>
          <w:b/>
          <w:sz w:val="21"/>
          <w:szCs w:val="21"/>
        </w:rPr>
        <w:t>je pod t</w:t>
      </w:r>
      <w:r>
        <w:rPr>
          <w:rFonts w:ascii="Tahoma" w:eastAsia="Tahoma" w:hAnsi="Tahoma" w:cs="Tahoma"/>
          <w:b/>
          <w:sz w:val="21"/>
          <w:szCs w:val="21"/>
        </w:rPr>
        <w:t>ř</w:t>
      </w:r>
      <w:r w:rsidRPr="00C6477E">
        <w:rPr>
          <w:rFonts w:ascii="Tahoma" w:eastAsia="Tahoma" w:hAnsi="Tahoma" w:cs="Tahoma"/>
          <w:b/>
          <w:sz w:val="21"/>
          <w:szCs w:val="21"/>
        </w:rPr>
        <w:t>icet a pracovn</w:t>
      </w:r>
      <w:r>
        <w:rPr>
          <w:rFonts w:ascii="Tahoma" w:eastAsia="Tahoma" w:hAnsi="Tahoma" w:cs="Tahoma"/>
          <w:b/>
          <w:sz w:val="21"/>
          <w:szCs w:val="21"/>
        </w:rPr>
        <w:t>í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trh se na jejich hromadn</w:t>
      </w:r>
      <w:r>
        <w:rPr>
          <w:rFonts w:ascii="Tahoma" w:eastAsia="Tahoma" w:hAnsi="Tahoma" w:cs="Tahoma"/>
          <w:b/>
          <w:sz w:val="21"/>
          <w:szCs w:val="21"/>
        </w:rPr>
        <w:t>ý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n</w:t>
      </w:r>
      <w:r>
        <w:rPr>
          <w:rFonts w:ascii="Tahoma" w:eastAsia="Tahoma" w:hAnsi="Tahoma" w:cs="Tahoma"/>
          <w:b/>
          <w:sz w:val="21"/>
          <w:szCs w:val="21"/>
        </w:rPr>
        <w:t>á</w:t>
      </w:r>
      <w:r w:rsidRPr="00C6477E">
        <w:rPr>
          <w:rFonts w:ascii="Tahoma" w:eastAsia="Tahoma" w:hAnsi="Tahoma" w:cs="Tahoma"/>
          <w:b/>
          <w:sz w:val="21"/>
          <w:szCs w:val="21"/>
        </w:rPr>
        <w:t>stup teprve p</w:t>
      </w:r>
      <w:r>
        <w:rPr>
          <w:rFonts w:ascii="Tahoma" w:eastAsia="Tahoma" w:hAnsi="Tahoma" w:cs="Tahoma"/>
          <w:b/>
          <w:sz w:val="21"/>
          <w:szCs w:val="21"/>
        </w:rPr>
        <w:t>ř</w:t>
      </w:r>
      <w:r w:rsidRPr="00C6477E">
        <w:rPr>
          <w:rFonts w:ascii="Tahoma" w:eastAsia="Tahoma" w:hAnsi="Tahoma" w:cs="Tahoma"/>
          <w:b/>
          <w:sz w:val="21"/>
          <w:szCs w:val="21"/>
        </w:rPr>
        <w:t>ipravuje.</w:t>
      </w:r>
      <w:r>
        <w:rPr>
          <w:rFonts w:ascii="Tahoma" w:eastAsia="Tahoma" w:hAnsi="Tahoma" w:cs="Tahoma"/>
          <w:b/>
          <w:sz w:val="21"/>
          <w:szCs w:val="21"/>
        </w:rPr>
        <w:t xml:space="preserve"> O generaci Z se obvykle tvrdí, že je </w:t>
      </w:r>
      <w:r w:rsidRPr="00564964">
        <w:rPr>
          <w:rFonts w:ascii="Tahoma" w:eastAsia="Tahoma" w:hAnsi="Tahoma" w:cs="Tahoma"/>
          <w:b/>
          <w:sz w:val="21"/>
          <w:szCs w:val="21"/>
        </w:rPr>
        <w:t>netrpělivá</w:t>
      </w:r>
      <w:r>
        <w:rPr>
          <w:rFonts w:ascii="Tahoma" w:eastAsia="Tahoma" w:hAnsi="Tahoma" w:cs="Tahoma"/>
          <w:b/>
          <w:sz w:val="21"/>
          <w:szCs w:val="21"/>
        </w:rPr>
        <w:t xml:space="preserve">, </w:t>
      </w:r>
      <w:r w:rsidRPr="00564964">
        <w:rPr>
          <w:rFonts w:ascii="Tahoma" w:eastAsia="Tahoma" w:hAnsi="Tahoma" w:cs="Tahoma"/>
          <w:b/>
          <w:sz w:val="21"/>
          <w:szCs w:val="21"/>
        </w:rPr>
        <w:t>roztěkaná</w:t>
      </w:r>
      <w:r>
        <w:rPr>
          <w:rFonts w:ascii="Tahoma" w:eastAsia="Tahoma" w:hAnsi="Tahoma" w:cs="Tahoma"/>
          <w:b/>
          <w:sz w:val="21"/>
          <w:szCs w:val="21"/>
        </w:rPr>
        <w:t xml:space="preserve">, </w:t>
      </w:r>
      <w:r w:rsidRPr="00564964">
        <w:rPr>
          <w:rFonts w:ascii="Tahoma" w:eastAsia="Tahoma" w:hAnsi="Tahoma" w:cs="Tahoma"/>
          <w:b/>
          <w:sz w:val="21"/>
          <w:szCs w:val="21"/>
        </w:rPr>
        <w:t>závislá na digitálních technologiích</w:t>
      </w:r>
      <w:r>
        <w:rPr>
          <w:rFonts w:ascii="Tahoma" w:eastAsia="Tahoma" w:hAnsi="Tahoma" w:cs="Tahoma"/>
          <w:b/>
          <w:sz w:val="21"/>
          <w:szCs w:val="21"/>
        </w:rPr>
        <w:t xml:space="preserve"> a žije ve virtuálním světě.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Jak</w:t>
      </w:r>
      <w:r>
        <w:rPr>
          <w:rFonts w:ascii="Tahoma" w:eastAsia="Tahoma" w:hAnsi="Tahoma" w:cs="Tahoma"/>
          <w:b/>
          <w:sz w:val="21"/>
          <w:szCs w:val="21"/>
        </w:rPr>
        <w:t>á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bude generace </w:t>
      </w:r>
      <w:r>
        <w:rPr>
          <w:rFonts w:ascii="Tahoma" w:eastAsia="Tahoma" w:hAnsi="Tahoma" w:cs="Tahoma"/>
          <w:b/>
          <w:sz w:val="21"/>
          <w:szCs w:val="21"/>
        </w:rPr>
        <w:t>„</w:t>
      </w:r>
      <w:proofErr w:type="spellStart"/>
      <w:r>
        <w:rPr>
          <w:rFonts w:ascii="Tahoma" w:eastAsia="Tahoma" w:hAnsi="Tahoma" w:cs="Tahoma"/>
          <w:b/>
          <w:sz w:val="21"/>
          <w:szCs w:val="21"/>
        </w:rPr>
        <w:t>zetkařů</w:t>
      </w:r>
      <w:proofErr w:type="spellEnd"/>
      <w:r>
        <w:rPr>
          <w:rFonts w:ascii="Tahoma" w:eastAsia="Tahoma" w:hAnsi="Tahoma" w:cs="Tahoma"/>
          <w:b/>
          <w:sz w:val="21"/>
          <w:szCs w:val="21"/>
        </w:rPr>
        <w:t>“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 v pracovn</w:t>
      </w:r>
      <w:r>
        <w:rPr>
          <w:rFonts w:ascii="Tahoma" w:eastAsia="Tahoma" w:hAnsi="Tahoma" w:cs="Tahoma"/>
          <w:b/>
          <w:sz w:val="21"/>
          <w:szCs w:val="21"/>
        </w:rPr>
        <w:t>í</w:t>
      </w:r>
      <w:r w:rsidRPr="00C6477E">
        <w:rPr>
          <w:rFonts w:ascii="Tahoma" w:eastAsia="Tahoma" w:hAnsi="Tahoma" w:cs="Tahoma"/>
          <w:b/>
          <w:sz w:val="21"/>
          <w:szCs w:val="21"/>
        </w:rPr>
        <w:t>m prost</w:t>
      </w:r>
      <w:r>
        <w:rPr>
          <w:rFonts w:ascii="Tahoma" w:eastAsia="Tahoma" w:hAnsi="Tahoma" w:cs="Tahoma"/>
          <w:b/>
          <w:sz w:val="21"/>
          <w:szCs w:val="21"/>
        </w:rPr>
        <w:t>ř</w:t>
      </w:r>
      <w:r w:rsidRPr="00C6477E">
        <w:rPr>
          <w:rFonts w:ascii="Tahoma" w:eastAsia="Tahoma" w:hAnsi="Tahoma" w:cs="Tahoma"/>
          <w:b/>
          <w:sz w:val="21"/>
          <w:szCs w:val="21"/>
        </w:rPr>
        <w:t>ed</w:t>
      </w:r>
      <w:r>
        <w:rPr>
          <w:rFonts w:ascii="Tahoma" w:eastAsia="Tahoma" w:hAnsi="Tahoma" w:cs="Tahoma"/>
          <w:b/>
          <w:sz w:val="21"/>
          <w:szCs w:val="21"/>
        </w:rPr>
        <w:t>í</w:t>
      </w:r>
      <w:r w:rsidRPr="00C6477E">
        <w:rPr>
          <w:rFonts w:ascii="Tahoma" w:eastAsia="Tahoma" w:hAnsi="Tahoma" w:cs="Tahoma"/>
          <w:b/>
          <w:sz w:val="21"/>
          <w:szCs w:val="21"/>
        </w:rPr>
        <w:t xml:space="preserve">? </w:t>
      </w:r>
    </w:p>
    <w:p w14:paraId="792F81A6" w14:textId="77777777" w:rsidR="0078247A" w:rsidRDefault="0078247A" w:rsidP="0078247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„</w:t>
      </w:r>
      <w:proofErr w:type="spellStart"/>
      <w:r w:rsidRPr="00C6477E">
        <w:rPr>
          <w:rFonts w:ascii="Tahoma" w:eastAsia="Tahoma" w:hAnsi="Tahoma" w:cs="Tahoma"/>
          <w:sz w:val="21"/>
          <w:szCs w:val="21"/>
        </w:rPr>
        <w:t>Zetka</w:t>
      </w:r>
      <w:r>
        <w:rPr>
          <w:rFonts w:ascii="Tahoma" w:eastAsia="Tahoma" w:hAnsi="Tahoma" w:cs="Tahoma"/>
          <w:sz w:val="21"/>
          <w:szCs w:val="21"/>
        </w:rPr>
        <w:t>ř</w:t>
      </w:r>
      <w:r w:rsidRPr="00C6477E">
        <w:rPr>
          <w:rFonts w:ascii="Tahoma" w:eastAsia="Tahoma" w:hAnsi="Tahoma" w:cs="Tahoma"/>
          <w:sz w:val="21"/>
          <w:szCs w:val="21"/>
        </w:rPr>
        <w:t>i</w:t>
      </w:r>
      <w:proofErr w:type="spellEnd"/>
      <w:r>
        <w:rPr>
          <w:rFonts w:ascii="Tahoma" w:eastAsia="Tahoma" w:hAnsi="Tahoma" w:cs="Tahoma"/>
          <w:sz w:val="21"/>
          <w:szCs w:val="21"/>
        </w:rPr>
        <w:t>“</w:t>
      </w:r>
      <w:r w:rsidRPr="00C6477E">
        <w:rPr>
          <w:rFonts w:ascii="Tahoma" w:eastAsia="Tahoma" w:hAnsi="Tahoma" w:cs="Tahoma"/>
          <w:sz w:val="21"/>
          <w:szCs w:val="21"/>
        </w:rPr>
        <w:t xml:space="preserve"> - generace, jej</w:t>
      </w:r>
      <w:r>
        <w:rPr>
          <w:rFonts w:ascii="Tahoma" w:eastAsia="Tahoma" w:hAnsi="Tahoma" w:cs="Tahoma"/>
          <w:sz w:val="21"/>
          <w:szCs w:val="21"/>
        </w:rPr>
        <w:t>íž</w:t>
      </w:r>
      <w:r w:rsidRPr="00C6477E">
        <w:rPr>
          <w:rFonts w:ascii="Tahoma" w:eastAsia="Tahoma" w:hAnsi="Tahoma" w:cs="Tahoma"/>
          <w:sz w:val="21"/>
          <w:szCs w:val="21"/>
        </w:rPr>
        <w:t xml:space="preserve"> obli</w:t>
      </w:r>
      <w:r>
        <w:rPr>
          <w:rFonts w:ascii="Tahoma" w:eastAsia="Tahoma" w:hAnsi="Tahoma" w:cs="Tahoma"/>
          <w:sz w:val="21"/>
          <w:szCs w:val="21"/>
        </w:rPr>
        <w:t>č</w:t>
      </w:r>
      <w:r w:rsidRPr="00C6477E">
        <w:rPr>
          <w:rFonts w:ascii="Tahoma" w:eastAsia="Tahoma" w:hAnsi="Tahoma" w:cs="Tahoma"/>
          <w:sz w:val="21"/>
          <w:szCs w:val="21"/>
        </w:rPr>
        <w:t>eje osv</w:t>
      </w:r>
      <w:r>
        <w:rPr>
          <w:rFonts w:ascii="Tahoma" w:eastAsia="Tahoma" w:hAnsi="Tahoma" w:cs="Tahoma"/>
          <w:sz w:val="21"/>
          <w:szCs w:val="21"/>
        </w:rPr>
        <w:t>ě</w:t>
      </w:r>
      <w:r w:rsidRPr="00C6477E">
        <w:rPr>
          <w:rFonts w:ascii="Tahoma" w:eastAsia="Tahoma" w:hAnsi="Tahoma" w:cs="Tahoma"/>
          <w:sz w:val="21"/>
          <w:szCs w:val="21"/>
        </w:rPr>
        <w:t>cuj</w:t>
      </w:r>
      <w:r>
        <w:rPr>
          <w:rFonts w:ascii="Tahoma" w:eastAsia="Tahoma" w:hAnsi="Tahoma" w:cs="Tahoma"/>
          <w:sz w:val="21"/>
          <w:szCs w:val="21"/>
        </w:rPr>
        <w:t>e modré světlo</w:t>
      </w:r>
      <w:r w:rsidRPr="00C6477E">
        <w:rPr>
          <w:rFonts w:ascii="Tahoma" w:eastAsia="Tahoma" w:hAnsi="Tahoma" w:cs="Tahoma"/>
          <w:sz w:val="21"/>
          <w:szCs w:val="21"/>
        </w:rPr>
        <w:t xml:space="preserve"> displej</w:t>
      </w:r>
      <w:r>
        <w:rPr>
          <w:rFonts w:ascii="Tahoma" w:eastAsia="Tahoma" w:hAnsi="Tahoma" w:cs="Tahoma"/>
          <w:sz w:val="21"/>
          <w:szCs w:val="21"/>
        </w:rPr>
        <w:t>ů</w:t>
      </w:r>
      <w:r w:rsidRPr="00C6477E">
        <w:rPr>
          <w:rFonts w:ascii="Tahoma" w:eastAsia="Tahoma" w:hAnsi="Tahoma" w:cs="Tahoma"/>
          <w:sz w:val="21"/>
          <w:szCs w:val="21"/>
        </w:rPr>
        <w:t xml:space="preserve"> mobiln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>ch telefon</w:t>
      </w:r>
      <w:r>
        <w:rPr>
          <w:rFonts w:ascii="Tahoma" w:eastAsia="Tahoma" w:hAnsi="Tahoma" w:cs="Tahoma"/>
          <w:sz w:val="21"/>
          <w:szCs w:val="21"/>
        </w:rPr>
        <w:t>ů.</w:t>
      </w:r>
      <w:r w:rsidRPr="00C6477E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S</w:t>
      </w:r>
      <w:r w:rsidRPr="00C6477E">
        <w:rPr>
          <w:rFonts w:ascii="Tahoma" w:eastAsia="Tahoma" w:hAnsi="Tahoma" w:cs="Tahoma"/>
          <w:sz w:val="21"/>
          <w:szCs w:val="21"/>
        </w:rPr>
        <w:t>oci</w:t>
      </w:r>
      <w:r>
        <w:rPr>
          <w:rFonts w:ascii="Tahoma" w:eastAsia="Tahoma" w:hAnsi="Tahoma" w:cs="Tahoma"/>
          <w:sz w:val="21"/>
          <w:szCs w:val="21"/>
        </w:rPr>
        <w:t>á</w:t>
      </w:r>
      <w:r w:rsidRPr="00C6477E">
        <w:rPr>
          <w:rFonts w:ascii="Tahoma" w:eastAsia="Tahoma" w:hAnsi="Tahoma" w:cs="Tahoma"/>
          <w:sz w:val="21"/>
          <w:szCs w:val="21"/>
        </w:rPr>
        <w:t>ln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s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ě</w:t>
      </w:r>
      <w:r w:rsidRPr="00C6477E">
        <w:rPr>
          <w:rFonts w:ascii="Tahoma" w:eastAsia="Tahoma" w:hAnsi="Tahoma" w:cs="Tahoma"/>
          <w:sz w:val="21"/>
          <w:szCs w:val="21"/>
        </w:rPr>
        <w:t xml:space="preserve"> zvl</w:t>
      </w:r>
      <w:r>
        <w:rPr>
          <w:rFonts w:ascii="Tahoma" w:eastAsia="Tahoma" w:hAnsi="Tahoma" w:cs="Tahoma"/>
          <w:sz w:val="21"/>
          <w:szCs w:val="21"/>
        </w:rPr>
        <w:t>á</w:t>
      </w:r>
      <w:r w:rsidRPr="00C6477E">
        <w:rPr>
          <w:rFonts w:ascii="Tahoma" w:eastAsia="Tahoma" w:hAnsi="Tahoma" w:cs="Tahoma"/>
          <w:sz w:val="21"/>
          <w:szCs w:val="21"/>
        </w:rPr>
        <w:t>daj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na jedni</w:t>
      </w:r>
      <w:r>
        <w:rPr>
          <w:rFonts w:ascii="Tahoma" w:eastAsia="Tahoma" w:hAnsi="Tahoma" w:cs="Tahoma"/>
          <w:sz w:val="21"/>
          <w:szCs w:val="21"/>
        </w:rPr>
        <w:t>č</w:t>
      </w:r>
      <w:r w:rsidRPr="00C6477E">
        <w:rPr>
          <w:rFonts w:ascii="Tahoma" w:eastAsia="Tahoma" w:hAnsi="Tahoma" w:cs="Tahoma"/>
          <w:sz w:val="21"/>
          <w:szCs w:val="21"/>
        </w:rPr>
        <w:t>ku, v</w:t>
      </w:r>
      <w:r>
        <w:rPr>
          <w:rFonts w:ascii="Tahoma" w:eastAsia="Tahoma" w:hAnsi="Tahoma" w:cs="Tahoma"/>
          <w:sz w:val="21"/>
          <w:szCs w:val="21"/>
        </w:rPr>
        <w:t> </w:t>
      </w:r>
      <w:r w:rsidRPr="00C6477E">
        <w:rPr>
          <w:rFonts w:ascii="Tahoma" w:eastAsia="Tahoma" w:hAnsi="Tahoma" w:cs="Tahoma"/>
          <w:sz w:val="21"/>
          <w:szCs w:val="21"/>
        </w:rPr>
        <w:t>osobn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komunikaci maj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ale probl</w:t>
      </w:r>
      <w:r>
        <w:rPr>
          <w:rFonts w:ascii="Tahoma" w:eastAsia="Tahoma" w:hAnsi="Tahoma" w:cs="Tahoma"/>
          <w:sz w:val="21"/>
          <w:szCs w:val="21"/>
        </w:rPr>
        <w:t>é</w:t>
      </w:r>
      <w:r w:rsidRPr="00C6477E">
        <w:rPr>
          <w:rFonts w:ascii="Tahoma" w:eastAsia="Tahoma" w:hAnsi="Tahoma" w:cs="Tahoma"/>
          <w:sz w:val="21"/>
          <w:szCs w:val="21"/>
        </w:rPr>
        <w:t>m.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C6477E">
        <w:rPr>
          <w:rFonts w:ascii="Tahoma" w:eastAsia="Tahoma" w:hAnsi="Tahoma" w:cs="Tahoma"/>
          <w:sz w:val="21"/>
          <w:szCs w:val="21"/>
        </w:rPr>
        <w:t>Ti nejstar</w:t>
      </w:r>
      <w:r>
        <w:rPr>
          <w:rFonts w:ascii="Tahoma" w:eastAsia="Tahoma" w:hAnsi="Tahoma" w:cs="Tahoma"/>
          <w:sz w:val="21"/>
          <w:szCs w:val="21"/>
        </w:rPr>
        <w:t>ší</w:t>
      </w:r>
      <w:r w:rsidRPr="00C6477E">
        <w:rPr>
          <w:rFonts w:ascii="Tahoma" w:eastAsia="Tahoma" w:hAnsi="Tahoma" w:cs="Tahoma"/>
          <w:sz w:val="21"/>
          <w:szCs w:val="21"/>
        </w:rPr>
        <w:t xml:space="preserve"> z</w:t>
      </w:r>
      <w:r>
        <w:rPr>
          <w:rFonts w:ascii="Tahoma" w:eastAsia="Tahoma" w:hAnsi="Tahoma" w:cs="Tahoma"/>
          <w:sz w:val="21"/>
          <w:szCs w:val="21"/>
        </w:rPr>
        <w:t> </w:t>
      </w:r>
      <w:r w:rsidRPr="00C6477E">
        <w:rPr>
          <w:rFonts w:ascii="Tahoma" w:eastAsia="Tahoma" w:hAnsi="Tahoma" w:cs="Tahoma"/>
          <w:sz w:val="21"/>
          <w:szCs w:val="21"/>
        </w:rPr>
        <w:t>nic</w:t>
      </w:r>
      <w:r>
        <w:rPr>
          <w:rFonts w:ascii="Tahoma" w:eastAsia="Tahoma" w:hAnsi="Tahoma" w:cs="Tahoma"/>
          <w:sz w:val="21"/>
          <w:szCs w:val="21"/>
        </w:rPr>
        <w:t>h</w:t>
      </w:r>
      <w:r w:rsidRPr="00C6477E">
        <w:rPr>
          <w:rFonts w:ascii="Tahoma" w:eastAsia="Tahoma" w:hAnsi="Tahoma" w:cs="Tahoma"/>
          <w:sz w:val="21"/>
          <w:szCs w:val="21"/>
        </w:rPr>
        <w:t xml:space="preserve"> pr</w:t>
      </w:r>
      <w:r>
        <w:rPr>
          <w:rFonts w:ascii="Tahoma" w:eastAsia="Tahoma" w:hAnsi="Tahoma" w:cs="Tahoma"/>
          <w:sz w:val="21"/>
          <w:szCs w:val="21"/>
        </w:rPr>
        <w:t>á</w:t>
      </w:r>
      <w:r w:rsidRPr="00C6477E">
        <w:rPr>
          <w:rFonts w:ascii="Tahoma" w:eastAsia="Tahoma" w:hAnsi="Tahoma" w:cs="Tahoma"/>
          <w:sz w:val="21"/>
          <w:szCs w:val="21"/>
        </w:rPr>
        <w:t>v</w:t>
      </w:r>
      <w:r>
        <w:rPr>
          <w:rFonts w:ascii="Tahoma" w:eastAsia="Tahoma" w:hAnsi="Tahoma" w:cs="Tahoma"/>
          <w:sz w:val="21"/>
          <w:szCs w:val="21"/>
        </w:rPr>
        <w:t>ě</w:t>
      </w:r>
      <w:r w:rsidRPr="00C6477E">
        <w:rPr>
          <w:rFonts w:ascii="Tahoma" w:eastAsia="Tahoma" w:hAnsi="Tahoma" w:cs="Tahoma"/>
          <w:sz w:val="21"/>
          <w:szCs w:val="21"/>
        </w:rPr>
        <w:t xml:space="preserve"> dokon</w:t>
      </w:r>
      <w:r>
        <w:rPr>
          <w:rFonts w:ascii="Tahoma" w:eastAsia="Tahoma" w:hAnsi="Tahoma" w:cs="Tahoma"/>
          <w:sz w:val="21"/>
          <w:szCs w:val="21"/>
        </w:rPr>
        <w:t>č</w:t>
      </w:r>
      <w:r w:rsidRPr="00C6477E">
        <w:rPr>
          <w:rFonts w:ascii="Tahoma" w:eastAsia="Tahoma" w:hAnsi="Tahoma" w:cs="Tahoma"/>
          <w:sz w:val="21"/>
          <w:szCs w:val="21"/>
        </w:rPr>
        <w:t>uj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vysok</w:t>
      </w:r>
      <w:r>
        <w:rPr>
          <w:rFonts w:ascii="Tahoma" w:eastAsia="Tahoma" w:hAnsi="Tahoma" w:cs="Tahoma"/>
          <w:sz w:val="21"/>
          <w:szCs w:val="21"/>
        </w:rPr>
        <w:t>é</w:t>
      </w:r>
      <w:r w:rsidRPr="00C6477E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š</w:t>
      </w:r>
      <w:r w:rsidRPr="00C6477E">
        <w:rPr>
          <w:rFonts w:ascii="Tahoma" w:eastAsia="Tahoma" w:hAnsi="Tahoma" w:cs="Tahoma"/>
          <w:sz w:val="21"/>
          <w:szCs w:val="21"/>
        </w:rPr>
        <w:t>koly a m</w:t>
      </w:r>
      <w:r>
        <w:rPr>
          <w:rFonts w:ascii="Tahoma" w:eastAsia="Tahoma" w:hAnsi="Tahoma" w:cs="Tahoma"/>
          <w:sz w:val="21"/>
          <w:szCs w:val="21"/>
        </w:rPr>
        <w:t>íří</w:t>
      </w:r>
      <w:r w:rsidRPr="00C6477E">
        <w:rPr>
          <w:rFonts w:ascii="Tahoma" w:eastAsia="Tahoma" w:hAnsi="Tahoma" w:cs="Tahoma"/>
          <w:sz w:val="21"/>
          <w:szCs w:val="21"/>
        </w:rPr>
        <w:t xml:space="preserve"> na pracovn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trh.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Generace Z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– lidé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, kteří vyrostli 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plně digitálním světě</w:t>
      </w:r>
      <w:r>
        <w:rPr>
          <w:rFonts w:ascii="Tahoma" w:eastAsia="Tahoma" w:hAnsi="Tahoma" w:cs="Tahoma"/>
          <w:color w:val="CC9900"/>
          <w:sz w:val="21"/>
          <w:szCs w:val="21"/>
        </w:rPr>
        <w:t>, n</w:t>
      </w:r>
      <w:r w:rsidRPr="00AA20CB">
        <w:rPr>
          <w:rFonts w:ascii="Tahoma" w:eastAsia="Tahoma" w:hAnsi="Tahoma" w:cs="Tahoma"/>
          <w:color w:val="CC9900"/>
          <w:sz w:val="21"/>
          <w:szCs w:val="21"/>
        </w:rPr>
        <w:t xml:space="preserve">eznají svět bez internetu, digitálních technologií a </w:t>
      </w:r>
      <w:r>
        <w:rPr>
          <w:rFonts w:ascii="Tahoma" w:eastAsia="Tahoma" w:hAnsi="Tahoma" w:cs="Tahoma"/>
          <w:color w:val="CC9900"/>
          <w:sz w:val="21"/>
          <w:szCs w:val="21"/>
        </w:rPr>
        <w:t>sociálních sítí, právě nyní vstupují na pracovní trh.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 xml:space="preserve"> Jsou velmi technologicky zručn</w:t>
      </w:r>
      <w:r>
        <w:rPr>
          <w:rFonts w:ascii="Tahoma" w:eastAsia="Tahoma" w:hAnsi="Tahoma" w:cs="Tahoma"/>
          <w:color w:val="CC9900"/>
          <w:sz w:val="21"/>
          <w:szCs w:val="21"/>
        </w:rPr>
        <w:t>í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 xml:space="preserve"> a chtějí se zapojovat do projektů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především enviro</w:t>
      </w:r>
      <w:r>
        <w:rPr>
          <w:rFonts w:ascii="Tahoma" w:eastAsia="Tahoma" w:hAnsi="Tahoma" w:cs="Tahoma"/>
          <w:color w:val="CC9900"/>
          <w:sz w:val="21"/>
          <w:szCs w:val="21"/>
        </w:rPr>
        <w:t>n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mentálního a sociálního charakteru.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Jsou považováni za ty, kteří budou řešit environmentální krize a přizpůsobovat se nástupu umělé inteligence na pracovní trh. </w:t>
      </w:r>
      <w:proofErr w:type="spellStart"/>
      <w:r w:rsidRPr="002E23C1">
        <w:rPr>
          <w:rFonts w:ascii="Tahoma" w:eastAsia="Tahoma" w:hAnsi="Tahoma" w:cs="Tahoma"/>
          <w:color w:val="CC9900"/>
          <w:sz w:val="21"/>
          <w:szCs w:val="21"/>
        </w:rPr>
        <w:t>Zetkaři</w:t>
      </w:r>
      <w:proofErr w:type="spellEnd"/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 dokáží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velmi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rychle 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>fungovat s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úplně novými technologiemi. </w:t>
      </w:r>
      <w:r>
        <w:rPr>
          <w:rFonts w:ascii="Tahoma" w:eastAsia="Tahoma" w:hAnsi="Tahoma" w:cs="Tahoma"/>
          <w:color w:val="CC9900"/>
          <w:sz w:val="21"/>
          <w:szCs w:val="21"/>
        </w:rPr>
        <w:t>D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>okáž</w:t>
      </w:r>
      <w:r>
        <w:rPr>
          <w:rFonts w:ascii="Tahoma" w:eastAsia="Tahoma" w:hAnsi="Tahoma" w:cs="Tahoma"/>
          <w:color w:val="CC9900"/>
          <w:sz w:val="21"/>
          <w:szCs w:val="21"/>
        </w:rPr>
        <w:t>í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 velmi efektivně přijímat změny, </w:t>
      </w:r>
      <w:r>
        <w:rPr>
          <w:rFonts w:ascii="Tahoma" w:eastAsia="Tahoma" w:hAnsi="Tahoma" w:cs="Tahoma"/>
          <w:color w:val="CC9900"/>
          <w:sz w:val="21"/>
          <w:szCs w:val="21"/>
        </w:rPr>
        <w:t>naopak nemají rádi zdlouhavé procesy</w:t>
      </w:r>
      <w:r w:rsidRPr="002E23C1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Jsou velmi schopní 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online komunikaci,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osobním kontaktu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ale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 xml:space="preserve"> zaostávají. Nejsou tak odolní vůči kritickému hodnocení a mnohdy jsou přecitlivělí.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C6477E">
        <w:rPr>
          <w:rFonts w:ascii="Tahoma" w:eastAsia="Tahoma" w:hAnsi="Tahoma" w:cs="Tahoma"/>
          <w:color w:val="CC9900"/>
          <w:sz w:val="21"/>
          <w:szCs w:val="21"/>
        </w:rPr>
        <w:t>Zároveň jsou více otevřeni mentorování a vedení ze strany zkušenějších kolegů a více vyžadují zpětnou vazbu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popsala mladou generaci </w:t>
      </w:r>
      <w:r w:rsidRPr="00CD6B22">
        <w:rPr>
          <w:rFonts w:ascii="Tahoma" w:eastAsia="Tahoma" w:hAnsi="Tahoma" w:cs="Tahoma"/>
          <w:sz w:val="21"/>
          <w:szCs w:val="21"/>
        </w:rPr>
        <w:t xml:space="preserve">Olga Hyklová, majitelka a výkonná ředitelka personální agentury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Consulting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>.</w:t>
      </w:r>
    </w:p>
    <w:p w14:paraId="2E8DAC0D" w14:textId="77777777" w:rsidR="0078247A" w:rsidRPr="002E23C1" w:rsidRDefault="0078247A" w:rsidP="0078247A">
      <w:pPr>
        <w:jc w:val="both"/>
        <w:rPr>
          <w:rFonts w:ascii="Tahoma" w:hAnsi="Tahoma" w:cs="Tahoma"/>
          <w:bCs/>
          <w:noProof/>
          <w:color w:val="CC9900"/>
          <w:sz w:val="21"/>
          <w:szCs w:val="21"/>
        </w:rPr>
      </w:pPr>
      <w:r w:rsidRPr="00C6477E">
        <w:rPr>
          <w:rFonts w:ascii="Tahoma" w:eastAsia="Tahoma" w:hAnsi="Tahoma" w:cs="Tahoma"/>
          <w:sz w:val="21"/>
          <w:szCs w:val="21"/>
        </w:rPr>
        <w:t>Generace Z nastu</w:t>
      </w:r>
      <w:r>
        <w:rPr>
          <w:rFonts w:ascii="Tahoma" w:eastAsia="Tahoma" w:hAnsi="Tahoma" w:cs="Tahoma"/>
          <w:sz w:val="21"/>
          <w:szCs w:val="21"/>
        </w:rPr>
        <w:t>p</w:t>
      </w:r>
      <w:r w:rsidRPr="00C6477E">
        <w:rPr>
          <w:rFonts w:ascii="Tahoma" w:eastAsia="Tahoma" w:hAnsi="Tahoma" w:cs="Tahoma"/>
          <w:sz w:val="21"/>
          <w:szCs w:val="21"/>
        </w:rPr>
        <w:t>uje po mileni</w:t>
      </w:r>
      <w:r>
        <w:rPr>
          <w:rFonts w:ascii="Tahoma" w:eastAsia="Tahoma" w:hAnsi="Tahoma" w:cs="Tahoma"/>
          <w:sz w:val="21"/>
          <w:szCs w:val="21"/>
        </w:rPr>
        <w:t>á</w:t>
      </w:r>
      <w:r w:rsidRPr="00C6477E">
        <w:rPr>
          <w:rFonts w:ascii="Tahoma" w:eastAsia="Tahoma" w:hAnsi="Tahoma" w:cs="Tahoma"/>
          <w:sz w:val="21"/>
          <w:szCs w:val="21"/>
        </w:rPr>
        <w:t>lech – generaci Y – ta u</w:t>
      </w:r>
      <w:r>
        <w:rPr>
          <w:rFonts w:ascii="Tahoma" w:eastAsia="Tahoma" w:hAnsi="Tahoma" w:cs="Tahoma"/>
          <w:sz w:val="21"/>
          <w:szCs w:val="21"/>
        </w:rPr>
        <w:t>ž</w:t>
      </w:r>
      <w:r w:rsidRPr="00C6477E">
        <w:rPr>
          <w:rFonts w:ascii="Tahoma" w:eastAsia="Tahoma" w:hAnsi="Tahoma" w:cs="Tahoma"/>
          <w:sz w:val="21"/>
          <w:szCs w:val="21"/>
        </w:rPr>
        <w:t xml:space="preserve"> m</w:t>
      </w:r>
      <w:r>
        <w:rPr>
          <w:rFonts w:ascii="Tahoma" w:eastAsia="Tahoma" w:hAnsi="Tahoma" w:cs="Tahoma"/>
          <w:sz w:val="21"/>
          <w:szCs w:val="21"/>
        </w:rPr>
        <w:t>á</w:t>
      </w:r>
      <w:r w:rsidRPr="00C6477E">
        <w:rPr>
          <w:rFonts w:ascii="Tahoma" w:eastAsia="Tahoma" w:hAnsi="Tahoma" w:cs="Tahoma"/>
          <w:sz w:val="21"/>
          <w:szCs w:val="21"/>
        </w:rPr>
        <w:t xml:space="preserve"> na pracovn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>m trhu sv</w:t>
      </w:r>
      <w:r>
        <w:rPr>
          <w:rFonts w:ascii="Tahoma" w:eastAsia="Tahoma" w:hAnsi="Tahoma" w:cs="Tahoma"/>
          <w:sz w:val="21"/>
          <w:szCs w:val="21"/>
        </w:rPr>
        <w:t>é</w:t>
      </w:r>
      <w:r w:rsidRPr="00C6477E">
        <w:rPr>
          <w:rFonts w:ascii="Tahoma" w:eastAsia="Tahoma" w:hAnsi="Tahoma" w:cs="Tahoma"/>
          <w:sz w:val="21"/>
          <w:szCs w:val="21"/>
        </w:rPr>
        <w:t xml:space="preserve"> pevn</w:t>
      </w:r>
      <w:r>
        <w:rPr>
          <w:rFonts w:ascii="Tahoma" w:eastAsia="Tahoma" w:hAnsi="Tahoma" w:cs="Tahoma"/>
          <w:sz w:val="21"/>
          <w:szCs w:val="21"/>
        </w:rPr>
        <w:t>é</w:t>
      </w:r>
      <w:r w:rsidRPr="00C6477E">
        <w:rPr>
          <w:rFonts w:ascii="Tahoma" w:eastAsia="Tahoma" w:hAnsi="Tahoma" w:cs="Tahoma"/>
          <w:sz w:val="21"/>
          <w:szCs w:val="21"/>
        </w:rPr>
        <w:t xml:space="preserve"> m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sto, </w:t>
      </w:r>
      <w:r>
        <w:rPr>
          <w:rFonts w:ascii="Tahoma" w:eastAsia="Tahoma" w:hAnsi="Tahoma" w:cs="Tahoma"/>
          <w:sz w:val="21"/>
          <w:szCs w:val="21"/>
        </w:rPr>
        <w:t>„</w:t>
      </w:r>
      <w:proofErr w:type="spellStart"/>
      <w:r w:rsidRPr="00C6477E">
        <w:rPr>
          <w:rFonts w:ascii="Tahoma" w:eastAsia="Tahoma" w:hAnsi="Tahoma" w:cs="Tahoma"/>
          <w:sz w:val="21"/>
          <w:szCs w:val="21"/>
        </w:rPr>
        <w:t>zetka</w:t>
      </w:r>
      <w:r>
        <w:rPr>
          <w:rFonts w:ascii="Tahoma" w:eastAsia="Tahoma" w:hAnsi="Tahoma" w:cs="Tahoma"/>
          <w:sz w:val="21"/>
          <w:szCs w:val="21"/>
        </w:rPr>
        <w:t>ř</w:t>
      </w:r>
      <w:r w:rsidRPr="00C6477E">
        <w:rPr>
          <w:rFonts w:ascii="Tahoma" w:eastAsia="Tahoma" w:hAnsi="Tahoma" w:cs="Tahoma"/>
          <w:sz w:val="21"/>
          <w:szCs w:val="21"/>
        </w:rPr>
        <w:t>i</w:t>
      </w:r>
      <w:proofErr w:type="spellEnd"/>
      <w:r>
        <w:rPr>
          <w:rFonts w:ascii="Tahoma" w:eastAsia="Tahoma" w:hAnsi="Tahoma" w:cs="Tahoma"/>
          <w:sz w:val="21"/>
          <w:szCs w:val="21"/>
        </w:rPr>
        <w:t>“</w:t>
      </w:r>
      <w:r w:rsidRPr="00C6477E">
        <w:rPr>
          <w:rFonts w:ascii="Tahoma" w:eastAsia="Tahoma" w:hAnsi="Tahoma" w:cs="Tahoma"/>
          <w:sz w:val="21"/>
          <w:szCs w:val="21"/>
        </w:rPr>
        <w:t xml:space="preserve"> svou kari</w:t>
      </w:r>
      <w:r>
        <w:rPr>
          <w:rFonts w:ascii="Tahoma" w:eastAsia="Tahoma" w:hAnsi="Tahoma" w:cs="Tahoma"/>
          <w:sz w:val="21"/>
          <w:szCs w:val="21"/>
        </w:rPr>
        <w:t>é</w:t>
      </w:r>
      <w:r w:rsidRPr="00C6477E">
        <w:rPr>
          <w:rFonts w:ascii="Tahoma" w:eastAsia="Tahoma" w:hAnsi="Tahoma" w:cs="Tahoma"/>
          <w:sz w:val="21"/>
          <w:szCs w:val="21"/>
        </w:rPr>
        <w:t>ru ale teprve za</w:t>
      </w:r>
      <w:r>
        <w:rPr>
          <w:rFonts w:ascii="Tahoma" w:eastAsia="Tahoma" w:hAnsi="Tahoma" w:cs="Tahoma"/>
          <w:sz w:val="21"/>
          <w:szCs w:val="21"/>
        </w:rPr>
        <w:t>čí</w:t>
      </w:r>
      <w:r w:rsidRPr="00C6477E">
        <w:rPr>
          <w:rFonts w:ascii="Tahoma" w:eastAsia="Tahoma" w:hAnsi="Tahoma" w:cs="Tahoma"/>
          <w:sz w:val="21"/>
          <w:szCs w:val="21"/>
        </w:rPr>
        <w:t>naj</w:t>
      </w:r>
      <w:r>
        <w:rPr>
          <w:rFonts w:ascii="Tahoma" w:eastAsia="Tahoma" w:hAnsi="Tahoma" w:cs="Tahoma"/>
          <w:sz w:val="21"/>
          <w:szCs w:val="21"/>
        </w:rPr>
        <w:t>í</w:t>
      </w:r>
      <w:r w:rsidRPr="00C6477E">
        <w:rPr>
          <w:rFonts w:ascii="Tahoma" w:eastAsia="Tahoma" w:hAnsi="Tahoma" w:cs="Tahoma"/>
          <w:sz w:val="21"/>
          <w:szCs w:val="21"/>
        </w:rPr>
        <w:t xml:space="preserve"> budovat. V</w:t>
      </w:r>
      <w:r>
        <w:rPr>
          <w:rFonts w:ascii="Tahoma" w:eastAsia="Tahoma" w:hAnsi="Tahoma" w:cs="Tahoma"/>
          <w:sz w:val="21"/>
          <w:szCs w:val="21"/>
        </w:rPr>
        <w:t>ě</w:t>
      </w:r>
      <w:r w:rsidRPr="00C6477E">
        <w:rPr>
          <w:rFonts w:ascii="Tahoma" w:eastAsia="Tahoma" w:hAnsi="Tahoma" w:cs="Tahoma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š</w:t>
      </w:r>
      <w:r w:rsidRPr="00C6477E">
        <w:rPr>
          <w:rFonts w:ascii="Tahoma" w:eastAsia="Tahoma" w:hAnsi="Tahoma" w:cs="Tahoma"/>
          <w:sz w:val="21"/>
          <w:szCs w:val="21"/>
        </w:rPr>
        <w:t>ina z nich m</w:t>
      </w:r>
      <w:r>
        <w:rPr>
          <w:rFonts w:ascii="Tahoma" w:eastAsia="Tahoma" w:hAnsi="Tahoma" w:cs="Tahoma"/>
          <w:sz w:val="21"/>
          <w:szCs w:val="21"/>
        </w:rPr>
        <w:t>á o svém povolání</w:t>
      </w:r>
      <w:r w:rsidRPr="00C6477E">
        <w:rPr>
          <w:rFonts w:ascii="Tahoma" w:eastAsia="Tahoma" w:hAnsi="Tahoma" w:cs="Tahoma"/>
          <w:sz w:val="21"/>
          <w:szCs w:val="21"/>
        </w:rPr>
        <w:t xml:space="preserve"> jasnou p</w:t>
      </w:r>
      <w:r>
        <w:rPr>
          <w:rFonts w:ascii="Tahoma" w:eastAsia="Tahoma" w:hAnsi="Tahoma" w:cs="Tahoma"/>
          <w:sz w:val="21"/>
          <w:szCs w:val="21"/>
        </w:rPr>
        <w:t>ř</w:t>
      </w:r>
      <w:r w:rsidRPr="00C6477E">
        <w:rPr>
          <w:rFonts w:ascii="Tahoma" w:eastAsia="Tahoma" w:hAnsi="Tahoma" w:cs="Tahoma"/>
          <w:sz w:val="21"/>
          <w:szCs w:val="21"/>
        </w:rPr>
        <w:t>ed</w:t>
      </w:r>
      <w:r>
        <w:rPr>
          <w:rFonts w:ascii="Tahoma" w:eastAsia="Tahoma" w:hAnsi="Tahoma" w:cs="Tahoma"/>
          <w:sz w:val="21"/>
          <w:szCs w:val="21"/>
        </w:rPr>
        <w:t>s</w:t>
      </w:r>
      <w:r w:rsidRPr="00C6477E">
        <w:rPr>
          <w:rFonts w:ascii="Tahoma" w:eastAsia="Tahoma" w:hAnsi="Tahoma" w:cs="Tahoma"/>
          <w:sz w:val="21"/>
          <w:szCs w:val="21"/>
        </w:rPr>
        <w:t>tavu</w:t>
      </w:r>
      <w:r>
        <w:rPr>
          <w:rFonts w:ascii="Tahoma" w:eastAsia="Tahoma" w:hAnsi="Tahoma" w:cs="Tahoma"/>
          <w:sz w:val="21"/>
          <w:szCs w:val="21"/>
        </w:rPr>
        <w:t xml:space="preserve">. 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Zatímco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předchozí g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enerace Y je plná mladých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idealistů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, kteří touží po tom, aby byli „objeveni“, v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g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eneraci Z převažují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realisté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,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kteří</w:t>
      </w:r>
      <w:r w:rsidRPr="0004766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chtějí na svém úspěchu pracovat.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Zatímco mileniálové tíhnou spíš ke spolupráci a kolektivní zodpovědnosti, zástupci generace Z jsou soutěživí, draví a na rozdíl od svých předchůdců přesně vědí, co od svých zaměstnavatelů požadovat.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Nechtějí být vázáni na klasickou pracovní dobu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,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upřednostňují home office a flexibilní pracovní dobu a možnost pracovat odkudkoliv.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Oproti mileniálům, kteří si na pracovním trhu zvykli klást až nesmyslné požadavky,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mají reálná očekávání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a chtějí na sobě pracovat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.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Lidé z generace Z jsou více otevření osobnímu rozvoji, mentoringu a koučinku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. Při hledání zaměstnavatele k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ladou velký důraz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na to, zda je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sociálně odpovědný a respektuje principy udržitelného rozvoje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řekla </w:t>
      </w:r>
      <w:r w:rsidRPr="00CD6B22">
        <w:rPr>
          <w:rFonts w:ascii="Tahoma" w:eastAsia="Tahoma" w:hAnsi="Tahoma" w:cs="Tahoma"/>
          <w:sz w:val="21"/>
          <w:szCs w:val="21"/>
        </w:rPr>
        <w:t xml:space="preserve">Gabriela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Hansl</w:t>
      </w:r>
      <w:r>
        <w:rPr>
          <w:rFonts w:ascii="Tahoma" w:eastAsia="Tahoma" w:hAnsi="Tahoma" w:cs="Tahoma"/>
          <w:sz w:val="21"/>
          <w:szCs w:val="21"/>
        </w:rPr>
        <w:t>i</w:t>
      </w:r>
      <w:r w:rsidRPr="00CD6B22">
        <w:rPr>
          <w:rFonts w:ascii="Tahoma" w:eastAsia="Tahoma" w:hAnsi="Tahoma" w:cs="Tahoma"/>
          <w:sz w:val="21"/>
          <w:szCs w:val="21"/>
        </w:rPr>
        <w:t>ková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, obchodní ředitelka personální agentury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Consulting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0C0E342F" w14:textId="77777777" w:rsidR="0078247A" w:rsidRPr="005777C0" w:rsidRDefault="0078247A" w:rsidP="0078247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Zástupci generace Z se v práci zatím v</w:t>
      </w:r>
      <w:r w:rsidRPr="000915F3">
        <w:rPr>
          <w:rFonts w:ascii="Tahoma" w:eastAsia="Tahoma" w:hAnsi="Tahoma" w:cs="Tahoma"/>
          <w:sz w:val="21"/>
          <w:szCs w:val="21"/>
        </w:rPr>
        <w:t>yhýbají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0915F3">
        <w:rPr>
          <w:rFonts w:ascii="Tahoma" w:eastAsia="Tahoma" w:hAnsi="Tahoma" w:cs="Tahoma"/>
          <w:sz w:val="21"/>
          <w:szCs w:val="21"/>
        </w:rPr>
        <w:t>stresu a zodpovědnosti, které jsou spojené s vedoucími funkcemi</w:t>
      </w:r>
      <w:r>
        <w:rPr>
          <w:rFonts w:ascii="Tahoma" w:eastAsia="Tahoma" w:hAnsi="Tahoma" w:cs="Tahoma"/>
          <w:sz w:val="21"/>
          <w:szCs w:val="21"/>
        </w:rPr>
        <w:t xml:space="preserve">. V budoucnu z nich ale budou jedni z nejlepších šéfů.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„Už nyní se setkáváme s tím, že pokud je mladý člověk obsazen do vyšší funkce, pracuje velmi zodpovědně a efektivně, navíc „zetkaři“ velmi dobře zvládají leadership – nenásilné vedení týmu s jasným stanovením cílů. Díky tomu, že je pro ně práce s technologiemi samozřejmostí, dokáží pracovní proces výrazně zrychlit a usnadnit. To nahrává diskutované čtyřdenní pracovní době. Právě díky lidem generace Z a jejich efektivnímu přístupu k práci je pravděpodobné, že po jejich masivnějším nástupu na pracovní trh bude stále větší množství firem čtyřdenní pracovní dobu zavádět. Výhodné to bude pro obě strany – firmy zrychlý své procesy a zaměstnanci naleznou lepší vyváženost mezi osobním a pracovním životem,“ </w:t>
      </w:r>
      <w:r>
        <w:rPr>
          <w:rFonts w:ascii="Tahoma" w:hAnsi="Tahoma" w:cs="Tahoma"/>
          <w:bCs/>
          <w:noProof/>
          <w:sz w:val="21"/>
          <w:szCs w:val="21"/>
        </w:rPr>
        <w:t xml:space="preserve">předpokládá </w:t>
      </w:r>
      <w:r w:rsidRPr="00AC5B3D">
        <w:rPr>
          <w:rFonts w:ascii="Tahoma" w:eastAsia="Tahoma" w:hAnsi="Tahoma" w:cs="Tahoma"/>
          <w:sz w:val="21"/>
          <w:szCs w:val="21"/>
        </w:rPr>
        <w:t>Petr Hykel, majitel a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AC5B3D">
        <w:rPr>
          <w:rFonts w:ascii="Tahoma" w:eastAsia="Tahoma" w:hAnsi="Tahoma" w:cs="Tahoma"/>
          <w:sz w:val="21"/>
          <w:szCs w:val="21"/>
        </w:rPr>
        <w:t xml:space="preserve">ředitel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headhunterské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 xml:space="preserve"> společnosti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Theones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>, která se zaměřuje na obsazování vrcholových manažerských pozic.</w:t>
      </w:r>
    </w:p>
    <w:p w14:paraId="17F4B12A" w14:textId="77777777" w:rsidR="0078247A" w:rsidRPr="00AC5B3D" w:rsidRDefault="0078247A" w:rsidP="0078247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To, že „</w:t>
      </w:r>
      <w:proofErr w:type="spellStart"/>
      <w:r>
        <w:rPr>
          <w:rFonts w:ascii="Tahoma" w:eastAsia="Tahoma" w:hAnsi="Tahoma" w:cs="Tahoma"/>
          <w:sz w:val="21"/>
          <w:szCs w:val="21"/>
        </w:rPr>
        <w:t>zetkaři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“ vyrostli v digitálním světě, ovlivňuje i způsob, jakým své budoucí uplatnění hledají. Při osobním kontaktu jsou zdrženliví, v digitálním prostředí jejich sebevědomí naopak roste.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„Při hledání práce u nich v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edou sociální média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-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Facebook a především LinkedIn, kde jednak hledají informace o pozici a pak i o firmě, která pozici nabízí.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Stále častěji se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setkáváme s tím, že namísto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psaného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životopisu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o sobě natočí videoživotopis. Sázejí na nové, neotřelé způsoby sebeprezentace a chtějí udělat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skvělý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první dojem.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Zatímco v online prezentacích jsou si sebou jistí, během osobních pohovorů se často setkáváme s tím, že se „neumějí prodat“. Přestože jsou ochotní pracovat v týmu, dokonce mají </w:t>
      </w:r>
      <w:r w:rsidRPr="00A77860">
        <w:rPr>
          <w:rFonts w:ascii="Tahoma" w:hAnsi="Tahoma" w:cs="Tahoma"/>
          <w:bCs/>
          <w:noProof/>
          <w:color w:val="CC9900"/>
          <w:sz w:val="21"/>
          <w:szCs w:val="21"/>
        </w:rPr>
        <w:t>velkou potřebu osobního kontaktu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, neumějí mezi sebou komunikovat. Než by za kolegou osobně šli, raději mu napíší zprávu,“ </w:t>
      </w:r>
      <w:r>
        <w:rPr>
          <w:rFonts w:ascii="Tahoma" w:hAnsi="Tahoma" w:cs="Tahoma"/>
          <w:bCs/>
          <w:noProof/>
          <w:sz w:val="21"/>
          <w:szCs w:val="21"/>
        </w:rPr>
        <w:t xml:space="preserve">uvedla </w:t>
      </w:r>
      <w:r w:rsidRPr="00AC5B3D">
        <w:rPr>
          <w:rFonts w:ascii="Tahoma" w:eastAsia="Tahoma" w:hAnsi="Tahoma" w:cs="Tahoma"/>
          <w:sz w:val="21"/>
          <w:szCs w:val="21"/>
        </w:rPr>
        <w:t xml:space="preserve">Marcela Vyskoková, marketingová manažerka personální agentury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Consulting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>.</w:t>
      </w:r>
    </w:p>
    <w:p w14:paraId="213D53AE" w14:textId="77777777" w:rsidR="0078247A" w:rsidRPr="00AC5B3D" w:rsidRDefault="0078247A" w:rsidP="0078247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hAnsi="Tahoma" w:cs="Tahoma"/>
          <w:bCs/>
          <w:noProof/>
          <w:sz w:val="21"/>
          <w:szCs w:val="21"/>
        </w:rPr>
        <w:t xml:space="preserve">Předtím, než se o práci začnou ucházet, si svého budoucího zaměstnavatele nejprve prolustrují.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„Při hledání nové práce jsou velmi ovlivněni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>online recenzemi. Proto často jako první hledají svého zaměstnavatele podle toho, co se o firmě píše na internetu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. 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Plusové body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u nich mají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firmy, které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odpovědně přistupují</w:t>
      </w:r>
      <w:r w:rsidRPr="002E23C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k životnímu prostředí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. Na druhou stranu je otázkou, jak relevantní recenze zveřejněné na internetu jsou – často je píší nespokojení zákazníci nebo bývalí zaměstnanci, zetkaři se tak kvůli neobjektivním recenzím mohou velmi často snadno připravit o zajímavou pracovní zkušenost,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“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>
        <w:rPr>
          <w:rFonts w:ascii="Tahoma" w:hAnsi="Tahoma" w:cs="Tahoma"/>
          <w:bCs/>
          <w:noProof/>
          <w:sz w:val="21"/>
          <w:szCs w:val="21"/>
        </w:rPr>
        <w:t>upozornila Gabriela Hansliková.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</w:p>
    <w:p w14:paraId="48BFEF43" w14:textId="77777777" w:rsidR="0078247A" w:rsidRPr="00AD32B1" w:rsidRDefault="0078247A" w:rsidP="0078247A">
      <w:pPr>
        <w:jc w:val="both"/>
        <w:rPr>
          <w:rFonts w:ascii="Tahoma" w:hAnsi="Tahoma" w:cs="Tahoma"/>
          <w:bCs/>
          <w:noProof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Pro generaci Z je prioritní vyváženost mezi osobním a pracovním životem</w:t>
      </w:r>
      <w:r>
        <w:rPr>
          <w:rFonts w:ascii="Tahoma" w:hAnsi="Tahoma" w:cs="Tahoma"/>
          <w:bCs/>
          <w:sz w:val="21"/>
          <w:szCs w:val="21"/>
        </w:rPr>
        <w:t>. Výši platu neřeší tolik jako generace před nimi.</w:t>
      </w:r>
      <w:r w:rsidRPr="00AC5B3D">
        <w:rPr>
          <w:rFonts w:ascii="Tahoma" w:hAnsi="Tahoma" w:cs="Tahoma"/>
          <w:bCs/>
          <w:sz w:val="21"/>
          <w:szCs w:val="21"/>
        </w:rPr>
        <w:t xml:space="preserve"> 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>I když mají často vysoké ambice,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 xml:space="preserve">jsou ve svých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finančních požadavcích 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>realističtí. Důležitější než mzda jsou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pro ně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možnosti rozvoje a flexibilita.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P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 xml:space="preserve">řikládají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význam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 xml:space="preserve"> hlavně tomu, aby se v zaměstnání cítili dobře a měli dostatek volného času. Chtějí dělat práci, která je bude naplňovat, dávat jim smysl,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d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>ůležitá je pro ně možnost kariérního růstu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. Budoucí zaměstnavatel je osloví </w:t>
      </w:r>
      <w:r w:rsidRPr="00AD32B1">
        <w:rPr>
          <w:rFonts w:ascii="Tahoma" w:hAnsi="Tahoma" w:cs="Tahoma"/>
          <w:bCs/>
          <w:noProof/>
          <w:color w:val="CC9900"/>
          <w:sz w:val="21"/>
          <w:szCs w:val="21"/>
        </w:rPr>
        <w:t>benefity, jako jsou zdravotní péče, možnosti osobního a profesního růstu a udržitelné pracovní prostředí. Tato generace často vyhledává zaměstnavatele, kteří nabízejí komplexní balíček benefitů, který podporuje jak jejich profesní, tak osobní život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bCs/>
          <w:sz w:val="21"/>
          <w:szCs w:val="21"/>
        </w:rPr>
        <w:t xml:space="preserve">vyjmenovala </w:t>
      </w:r>
      <w:r>
        <w:rPr>
          <w:rFonts w:ascii="Tahoma" w:eastAsia="Tahoma" w:hAnsi="Tahoma" w:cs="Tahoma"/>
          <w:sz w:val="21"/>
          <w:szCs w:val="21"/>
        </w:rPr>
        <w:t>Olga Hyklová</w:t>
      </w:r>
      <w:r w:rsidRPr="00AC5B3D">
        <w:rPr>
          <w:rFonts w:ascii="Tahoma" w:eastAsia="Tahoma" w:hAnsi="Tahoma" w:cs="Tahoma"/>
          <w:sz w:val="21"/>
          <w:szCs w:val="21"/>
        </w:rPr>
        <w:t>.</w:t>
      </w:r>
    </w:p>
    <w:p w14:paraId="064AA7E6" w14:textId="77777777" w:rsidR="0078247A" w:rsidRPr="00AD32B1" w:rsidRDefault="0078247A" w:rsidP="0078247A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AD32B1">
        <w:rPr>
          <w:rFonts w:ascii="Tahoma" w:eastAsia="Tahoma" w:hAnsi="Tahoma" w:cs="Tahoma"/>
          <w:sz w:val="21"/>
          <w:szCs w:val="21"/>
        </w:rPr>
        <w:t xml:space="preserve">Se stereotypní pracovní nabídkou u </w:t>
      </w:r>
      <w:r>
        <w:rPr>
          <w:rFonts w:ascii="Tahoma" w:eastAsia="Tahoma" w:hAnsi="Tahoma" w:cs="Tahoma"/>
          <w:sz w:val="21"/>
          <w:szCs w:val="21"/>
        </w:rPr>
        <w:t xml:space="preserve">generace </w:t>
      </w:r>
      <w:proofErr w:type="gramStart"/>
      <w:r>
        <w:rPr>
          <w:rFonts w:ascii="Tahoma" w:eastAsia="Tahoma" w:hAnsi="Tahoma" w:cs="Tahoma"/>
          <w:sz w:val="21"/>
          <w:szCs w:val="21"/>
        </w:rPr>
        <w:t>Z</w:t>
      </w:r>
      <w:proofErr w:type="gramEnd"/>
      <w:r>
        <w:rPr>
          <w:rFonts w:ascii="Tahoma" w:eastAsia="Tahoma" w:hAnsi="Tahoma" w:cs="Tahoma"/>
          <w:sz w:val="21"/>
          <w:szCs w:val="21"/>
        </w:rPr>
        <w:t xml:space="preserve"> zaměstnavatel</w:t>
      </w:r>
      <w:r w:rsidRPr="00AD32B1">
        <w:rPr>
          <w:rFonts w:ascii="Tahoma" w:eastAsia="Tahoma" w:hAnsi="Tahoma" w:cs="Tahoma"/>
          <w:sz w:val="21"/>
          <w:szCs w:val="21"/>
        </w:rPr>
        <w:t xml:space="preserve"> neuspěje, mají rádi rozmanitost a kreativitu.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Ocení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možnost dalšího 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>vzděláv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ání 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v oboru, ale také rozvoj </w:t>
      </w:r>
      <w:r>
        <w:rPr>
          <w:rFonts w:ascii="Tahoma" w:eastAsia="Tahoma" w:hAnsi="Tahoma" w:cs="Tahoma"/>
          <w:color w:val="CC9900"/>
          <w:sz w:val="21"/>
          <w:szCs w:val="21"/>
        </w:rPr>
        <w:t>takzvaných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 měkkých dovedností.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Mají rádi, když se věci neustále posouvají, učí se novým </w:t>
      </w:r>
      <w:r>
        <w:rPr>
          <w:rFonts w:ascii="Tahoma" w:eastAsia="Tahoma" w:hAnsi="Tahoma" w:cs="Tahoma"/>
          <w:color w:val="CC9900"/>
          <w:sz w:val="21"/>
          <w:szCs w:val="21"/>
        </w:rPr>
        <w:t>věcem a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účastní se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 různých </w:t>
      </w:r>
      <w:r>
        <w:rPr>
          <w:rFonts w:ascii="Tahoma" w:eastAsia="Tahoma" w:hAnsi="Tahoma" w:cs="Tahoma"/>
          <w:color w:val="CC9900"/>
          <w:sz w:val="21"/>
          <w:szCs w:val="21"/>
        </w:rPr>
        <w:t>workshopů.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P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okud </w:t>
      </w:r>
      <w:r>
        <w:rPr>
          <w:rFonts w:ascii="Tahoma" w:eastAsia="Tahoma" w:hAnsi="Tahoma" w:cs="Tahoma"/>
          <w:color w:val="CC9900"/>
          <w:sz w:val="21"/>
          <w:szCs w:val="21"/>
        </w:rPr>
        <w:t>toto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 xml:space="preserve"> ve firmě naleznou, jsou z nich velmi spokojení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a loajální </w:t>
      </w:r>
      <w:r w:rsidRPr="00AD32B1">
        <w:rPr>
          <w:rFonts w:ascii="Tahoma" w:eastAsia="Tahoma" w:hAnsi="Tahoma" w:cs="Tahoma"/>
          <w:color w:val="CC9900"/>
          <w:sz w:val="21"/>
          <w:szCs w:val="21"/>
        </w:rPr>
        <w:t>zaměstnanci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,“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uzavřela Marcela Vyskoková.</w:t>
      </w:r>
    </w:p>
    <w:p w14:paraId="7917CBC3" w14:textId="77777777" w:rsidR="0078247A" w:rsidRPr="00AC5B3D" w:rsidRDefault="0078247A" w:rsidP="0078247A">
      <w:pPr>
        <w:jc w:val="both"/>
        <w:rPr>
          <w:rFonts w:ascii="Tahoma" w:eastAsia="Tahoma" w:hAnsi="Tahoma" w:cs="Tahoma"/>
          <w:sz w:val="21"/>
          <w:szCs w:val="21"/>
        </w:rPr>
      </w:pPr>
      <w:r w:rsidRPr="00AC5B3D">
        <w:rPr>
          <w:rFonts w:ascii="Tahoma" w:eastAsia="Tahoma" w:hAnsi="Tahoma" w:cs="Tahoma"/>
          <w:b/>
        </w:rPr>
        <w:t>KONTAKT PRO MÉDIA:</w:t>
      </w:r>
    </w:p>
    <w:p w14:paraId="20F0F44C" w14:textId="77777777" w:rsidR="0078247A" w:rsidRPr="00AC5B3D" w:rsidRDefault="0078247A" w:rsidP="0078247A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AC5B3D">
        <w:rPr>
          <w:rFonts w:ascii="Tahoma" w:eastAsia="Tahoma" w:hAnsi="Tahoma" w:cs="Tahoma"/>
          <w:b/>
          <w:color w:val="333333"/>
          <w:sz w:val="20"/>
          <w:szCs w:val="20"/>
        </w:rPr>
        <w:t xml:space="preserve">Mgr. Petra </w:t>
      </w:r>
      <w:proofErr w:type="spellStart"/>
      <w:r w:rsidRPr="00AC5B3D">
        <w:rPr>
          <w:rFonts w:ascii="Tahoma" w:eastAsia="Tahoma" w:hAnsi="Tahoma" w:cs="Tahoma"/>
          <w:b/>
          <w:color w:val="333333"/>
          <w:sz w:val="20"/>
          <w:szCs w:val="20"/>
        </w:rPr>
        <w:t>Ďurčíková</w:t>
      </w:r>
      <w:r w:rsidRPr="00AC5B3D"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 w:rsidRPr="00AC5B3D"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56D8D635" w14:textId="77777777" w:rsidR="0078247A" w:rsidRPr="00AC5B3D" w:rsidRDefault="0078247A" w:rsidP="0078247A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 w:rsidRPr="00AC5B3D"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68F34564" wp14:editId="57B9F63A">
            <wp:extent cx="828675" cy="131954"/>
            <wp:effectExtent l="0" t="0" r="0" b="0"/>
            <wp:docPr id="410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9E9DD9" w14:textId="77777777" w:rsidR="0078247A" w:rsidRPr="00EB31C9" w:rsidRDefault="0078247A" w:rsidP="0078247A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color w:val="0070C0"/>
          <w:sz w:val="20"/>
          <w:szCs w:val="20"/>
        </w:rPr>
      </w:pPr>
      <w:r w:rsidRPr="00AC5B3D"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5">
        <w:r w:rsidRPr="00AC5B3D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color w:val="0070C0"/>
          <w:sz w:val="20"/>
          <w:szCs w:val="20"/>
        </w:rPr>
        <w:t xml:space="preserve">, </w:t>
      </w:r>
      <w:hyperlink r:id="rId6">
        <w:r w:rsidRPr="00AC5B3D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pearmedia.cz</w:t>
        </w:r>
      </w:hyperlink>
      <w:r w:rsidRPr="00AC5B3D">
        <w:rPr>
          <w:rFonts w:ascii="Tahoma" w:eastAsia="Tahoma" w:hAnsi="Tahoma" w:cs="Tahoma"/>
          <w:color w:val="0070C0"/>
          <w:sz w:val="20"/>
          <w:szCs w:val="20"/>
        </w:rPr>
        <w:br/>
      </w:r>
    </w:p>
    <w:p w14:paraId="7B1A6B90" w14:textId="77777777" w:rsidR="0078247A" w:rsidRDefault="0078247A" w:rsidP="0078247A">
      <w:pPr>
        <w:jc w:val="both"/>
        <w:rPr>
          <w:rFonts w:ascii="Tahoma" w:eastAsia="Tahoma" w:hAnsi="Tahoma" w:cs="Tahoma"/>
          <w:b/>
        </w:rPr>
      </w:pPr>
    </w:p>
    <w:p w14:paraId="3F9D7C6E" w14:textId="77777777" w:rsidR="0078247A" w:rsidRDefault="0078247A" w:rsidP="0078247A">
      <w:pPr>
        <w:jc w:val="both"/>
        <w:rPr>
          <w:rFonts w:ascii="Tahoma" w:eastAsia="Tahoma" w:hAnsi="Tahoma" w:cs="Tahoma"/>
          <w:b/>
        </w:rPr>
      </w:pPr>
    </w:p>
    <w:p w14:paraId="17BB7163" w14:textId="77777777" w:rsidR="0078247A" w:rsidRDefault="0078247A" w:rsidP="0078247A">
      <w:pPr>
        <w:jc w:val="both"/>
        <w:rPr>
          <w:rFonts w:ascii="Tahoma" w:eastAsia="Tahoma" w:hAnsi="Tahoma" w:cs="Tahoma"/>
          <w:b/>
        </w:rPr>
      </w:pPr>
    </w:p>
    <w:p w14:paraId="0CF9AC40" w14:textId="77777777" w:rsidR="0078247A" w:rsidRPr="00AC5B3D" w:rsidRDefault="0078247A" w:rsidP="0078247A">
      <w:pPr>
        <w:jc w:val="both"/>
        <w:rPr>
          <w:rFonts w:ascii="Tahoma" w:eastAsia="Tahoma" w:hAnsi="Tahoma" w:cs="Tahoma"/>
          <w:b/>
        </w:rPr>
      </w:pPr>
      <w:r w:rsidRPr="00AC5B3D">
        <w:rPr>
          <w:rFonts w:ascii="Tahoma" w:eastAsia="Tahoma" w:hAnsi="Tahoma" w:cs="Tahoma"/>
          <w:b/>
        </w:rPr>
        <w:lastRenderedPageBreak/>
        <w:t xml:space="preserve">ADVANTAGE CONSULTING, </w:t>
      </w:r>
      <w:hyperlink r:id="rId7">
        <w:r w:rsidRPr="00AC5B3D">
          <w:rPr>
            <w:rFonts w:ascii="Tahoma" w:eastAsia="Tahoma" w:hAnsi="Tahoma" w:cs="Tahoma"/>
            <w:b/>
            <w:color w:val="0070C0"/>
            <w:u w:val="single"/>
          </w:rPr>
          <w:t>www.acjobs.cz</w:t>
        </w:r>
      </w:hyperlink>
    </w:p>
    <w:p w14:paraId="6151B916" w14:textId="77777777" w:rsidR="0078247A" w:rsidRPr="00AC5B3D" w:rsidRDefault="0078247A" w:rsidP="0078247A">
      <w:pPr>
        <w:jc w:val="both"/>
        <w:rPr>
          <w:rFonts w:ascii="Tahoma" w:eastAsia="Tahoma" w:hAnsi="Tahoma" w:cs="Tahoma"/>
          <w:sz w:val="18"/>
          <w:szCs w:val="18"/>
        </w:rPr>
      </w:pPr>
      <w:r w:rsidRPr="00AC5B3D">
        <w:rPr>
          <w:rFonts w:ascii="Tahoma" w:eastAsia="Tahoma" w:hAnsi="Tahoma" w:cs="Tahoma"/>
          <w:sz w:val="18"/>
          <w:szCs w:val="18"/>
        </w:rPr>
        <w:t xml:space="preserve">Personální agentura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Advantage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Consulting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 je největší česká personální agentura v oblasti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Recruitmentu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. Uchazečům o zaměstnání pomáhá s jejich uplatněním na trhu práce od roku 2002. Síť poboček má po celé ČR. Zajišťuje komplexní služby v oblasti lidských zdrojů, poradenství v otázkách náboru a hodnocení nových či stávajících zaměstnanců. </w:t>
      </w:r>
    </w:p>
    <w:p w14:paraId="173676C8" w14:textId="77777777" w:rsidR="0078247A" w:rsidRPr="00E902AD" w:rsidRDefault="0078247A" w:rsidP="0078247A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 </w:t>
      </w:r>
    </w:p>
    <w:p w14:paraId="1F779ED1" w14:textId="77777777" w:rsidR="0078247A" w:rsidRDefault="0078247A" w:rsidP="0078247A"/>
    <w:p w14:paraId="4B146854" w14:textId="77777777" w:rsidR="0078247A" w:rsidRDefault="0078247A" w:rsidP="0078247A"/>
    <w:p w14:paraId="26216F16" w14:textId="77777777" w:rsidR="0078247A" w:rsidRDefault="0078247A"/>
    <w:sectPr w:rsidR="0078247A" w:rsidSect="0078247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A42A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7F44D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 </w:t>
    </w:r>
    <w:r>
      <w:rPr>
        <w:b/>
        <w:noProof/>
        <w:color w:val="000000"/>
        <w:sz w:val="10"/>
        <w:szCs w:val="10"/>
      </w:rPr>
      <w:drawing>
        <wp:inline distT="0" distB="0" distL="0" distR="0" wp14:anchorId="07E8F4F6" wp14:editId="0F0A30A6">
          <wp:extent cx="1760829" cy="544811"/>
          <wp:effectExtent l="0" t="0" r="0" b="0"/>
          <wp:docPr id="1335398798" name="Obrázek 13353987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0829" cy="5448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 xml:space="preserve"> </w:t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       TISKOVÁ ZPRÁVA</w:t>
    </w:r>
  </w:p>
  <w:p w14:paraId="5BD3F0A8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CC45032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2456EF9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CBF1401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96F6A7E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2552EA0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8EA9B93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B5F1C03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AC26F1E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02D8513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D570610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E907DAF" w14:textId="77777777" w:rsidR="00000000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83295AA" w14:textId="77777777" w:rsidR="00000000" w:rsidRPr="008C3ECE" w:rsidRDefault="00000000" w:rsidP="008C3ECE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7A4749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B19E34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B300E0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D960A9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7A"/>
    <w:rsid w:val="00184FAB"/>
    <w:rsid w:val="0078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A762"/>
  <w15:chartTrackingRefBased/>
  <w15:docId w15:val="{2EE49923-854A-496F-8D80-9F61A416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247A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cjob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armedia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etra@pearmedia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6055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1</cp:revision>
  <dcterms:created xsi:type="dcterms:W3CDTF">2024-05-15T08:09:00Z</dcterms:created>
  <dcterms:modified xsi:type="dcterms:W3CDTF">2024-05-15T08:09:00Z</dcterms:modified>
</cp:coreProperties>
</file>