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57F197E7" w:rsidR="004A7C8A" w:rsidRPr="008F2B3C" w:rsidRDefault="00F469F3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 w:rsidRPr="008F2B3C">
        <w:rPr>
          <w:rFonts w:ascii="Tahoma" w:eastAsia="Tahoma" w:hAnsi="Tahoma" w:cs="Tahoma"/>
          <w:b/>
          <w:sz w:val="44"/>
          <w:szCs w:val="44"/>
        </w:rPr>
        <w:t>FYZIOporadna</w:t>
      </w:r>
      <w:r w:rsidR="007317B5">
        <w:rPr>
          <w:rFonts w:ascii="Tahoma" w:eastAsia="Tahoma" w:hAnsi="Tahoma" w:cs="Tahoma"/>
          <w:b/>
          <w:sz w:val="44"/>
          <w:szCs w:val="44"/>
        </w:rPr>
        <w:t>: na co se zaměřit při výběru školní aktovky či batohu?</w:t>
      </w:r>
    </w:p>
    <w:p w14:paraId="03561940" w14:textId="4B404533" w:rsidR="00CE6385" w:rsidRPr="008F2B3C" w:rsidRDefault="00245C3E" w:rsidP="00CE63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8F2B3C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F71C89">
        <w:rPr>
          <w:rFonts w:ascii="Tahoma" w:eastAsia="Tahoma" w:hAnsi="Tahoma" w:cs="Tahoma"/>
          <w:b/>
          <w:sz w:val="20"/>
          <w:szCs w:val="20"/>
        </w:rPr>
        <w:t>9</w:t>
      </w:r>
      <w:r w:rsidR="003C4229" w:rsidRPr="008F2B3C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F71C89">
        <w:rPr>
          <w:rFonts w:ascii="Tahoma" w:eastAsia="Tahoma" w:hAnsi="Tahoma" w:cs="Tahoma"/>
          <w:b/>
          <w:sz w:val="20"/>
          <w:szCs w:val="20"/>
        </w:rPr>
        <w:t>SRPNA</w:t>
      </w:r>
      <w:r w:rsidR="003C4229" w:rsidRPr="008F2B3C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8F2B3C">
        <w:rPr>
          <w:rFonts w:ascii="Tahoma" w:eastAsia="Tahoma" w:hAnsi="Tahoma" w:cs="Tahoma"/>
          <w:b/>
          <w:sz w:val="20"/>
          <w:szCs w:val="20"/>
        </w:rPr>
        <w:t>20</w:t>
      </w:r>
      <w:r w:rsidR="009D120C" w:rsidRPr="008F2B3C">
        <w:rPr>
          <w:rFonts w:ascii="Tahoma" w:eastAsia="Tahoma" w:hAnsi="Tahoma" w:cs="Tahoma"/>
          <w:b/>
          <w:sz w:val="20"/>
          <w:szCs w:val="20"/>
        </w:rPr>
        <w:t>2</w:t>
      </w:r>
      <w:r w:rsidR="0004706E" w:rsidRPr="008F2B3C">
        <w:rPr>
          <w:rFonts w:ascii="Tahoma" w:eastAsia="Tahoma" w:hAnsi="Tahoma" w:cs="Tahoma"/>
          <w:b/>
          <w:sz w:val="20"/>
          <w:szCs w:val="20"/>
        </w:rPr>
        <w:t>3</w:t>
      </w:r>
      <w:r w:rsidRPr="008F2B3C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C13669" w:rsidRPr="008F2B3C">
        <w:rPr>
          <w:rFonts w:ascii="Tahoma" w:eastAsia="Tahoma" w:hAnsi="Tahoma" w:cs="Tahoma"/>
          <w:b/>
          <w:sz w:val="20"/>
          <w:szCs w:val="20"/>
        </w:rPr>
        <w:t xml:space="preserve"> </w:t>
      </w:r>
      <w:bookmarkStart w:id="0" w:name="_Hlk127802445"/>
      <w:r w:rsidR="00411A52" w:rsidRPr="00411A52">
        <w:rPr>
          <w:rFonts w:ascii="Tahoma" w:eastAsia="Tahoma" w:hAnsi="Tahoma" w:cs="Tahoma"/>
          <w:b/>
          <w:sz w:val="20"/>
          <w:szCs w:val="20"/>
        </w:rPr>
        <w:t>Děti na prvním stupni nosí v aktovkách 20 až 25 procent své váhy. To je stejné, jako by dospělý člověk o hmotnosti 70 kilogramů několikrát denně přenášel zhruba 15kilové břemeno. Ergonomické aktovky mohou tuto zátěž alespoň trochu „ulehčit“. Podle čeho vybrat tu správnou?</w:t>
      </w:r>
    </w:p>
    <w:p w14:paraId="523FD5FF" w14:textId="17720B8B" w:rsidR="00FC6E0D" w:rsidRPr="000E5D7D" w:rsidRDefault="00FC6E0D" w:rsidP="00FC6E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FC6E0D">
        <w:rPr>
          <w:rFonts w:ascii="Tahoma" w:eastAsia="Tahoma" w:hAnsi="Tahoma" w:cs="Tahoma"/>
          <w:color w:val="auto"/>
          <w:sz w:val="20"/>
          <w:szCs w:val="20"/>
        </w:rPr>
        <w:t xml:space="preserve">Batoh či aktovka by měly co nejvíc vyhovovat potřebám dítěte, držet jeho vzpřímený postoj a nedovolit, aby se hrbilo pod tíhou nošených věcí. </w:t>
      </w:r>
      <w:r w:rsidRPr="008F2B3C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FC6E0D">
        <w:rPr>
          <w:rFonts w:ascii="Tahoma" w:eastAsia="Tahoma" w:hAnsi="Tahoma" w:cs="Tahoma"/>
          <w:color w:val="CC9900"/>
          <w:sz w:val="20"/>
          <w:szCs w:val="20"/>
        </w:rPr>
        <w:t xml:space="preserve">K tomu slouží nastavitelné popruhy a pevný zádový systém, který drží zátěž co nejblíž k tělu a ve správné poloze. </w:t>
      </w:r>
      <w:r w:rsidR="000E5D7D" w:rsidRPr="00247285">
        <w:rPr>
          <w:rFonts w:ascii="Tahoma" w:eastAsia="Tahoma" w:hAnsi="Tahoma" w:cs="Tahoma"/>
          <w:color w:val="CC9900"/>
          <w:sz w:val="20"/>
          <w:szCs w:val="20"/>
        </w:rPr>
        <w:t xml:space="preserve">Ergonomické aktovky by měly 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>mít</w:t>
      </w:r>
      <w:r w:rsidR="000E5D7D" w:rsidRPr="00247285">
        <w:rPr>
          <w:rFonts w:ascii="Tahoma" w:eastAsia="Tahoma" w:hAnsi="Tahoma" w:cs="Tahoma"/>
          <w:color w:val="CC9900"/>
          <w:sz w:val="20"/>
          <w:szCs w:val="20"/>
        </w:rPr>
        <w:t xml:space="preserve"> polstrovaná záda po celé délce zad kolem páteře 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 xml:space="preserve">až po bedra </w:t>
      </w:r>
      <w:r w:rsidR="000E5D7D" w:rsidRPr="00247285">
        <w:rPr>
          <w:rFonts w:ascii="Tahoma" w:eastAsia="Tahoma" w:hAnsi="Tahoma" w:cs="Tahoma"/>
          <w:color w:val="CC9900"/>
          <w:sz w:val="20"/>
          <w:szCs w:val="20"/>
        </w:rPr>
        <w:t xml:space="preserve">a dostatečně měkké širší popruhy tvarované do 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 xml:space="preserve">písmene </w:t>
      </w:r>
      <w:r w:rsidR="000E5D7D" w:rsidRPr="00247285">
        <w:rPr>
          <w:rFonts w:ascii="Tahoma" w:eastAsia="Tahoma" w:hAnsi="Tahoma" w:cs="Tahoma"/>
          <w:color w:val="CC9900"/>
          <w:sz w:val="20"/>
          <w:szCs w:val="20"/>
        </w:rPr>
        <w:t>„C“, aby nepadaly z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> </w:t>
      </w:r>
      <w:r w:rsidR="000E5D7D" w:rsidRPr="00247285">
        <w:rPr>
          <w:rFonts w:ascii="Tahoma" w:eastAsia="Tahoma" w:hAnsi="Tahoma" w:cs="Tahoma"/>
          <w:color w:val="CC9900"/>
          <w:sz w:val="20"/>
          <w:szCs w:val="20"/>
        </w:rPr>
        <w:t>ramen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 xml:space="preserve"> a lépe rozprostřely váhu na celá záda</w:t>
      </w:r>
      <w:r w:rsidR="000E5D7D" w:rsidRPr="00247285">
        <w:rPr>
          <w:rFonts w:ascii="Tahoma" w:eastAsia="Tahoma" w:hAnsi="Tahoma" w:cs="Tahoma"/>
          <w:color w:val="CC9900"/>
          <w:sz w:val="20"/>
          <w:szCs w:val="20"/>
        </w:rPr>
        <w:t>.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FC6E0D">
        <w:rPr>
          <w:rFonts w:ascii="Tahoma" w:eastAsia="Tahoma" w:hAnsi="Tahoma" w:cs="Tahoma"/>
          <w:color w:val="CC9900"/>
          <w:sz w:val="20"/>
          <w:szCs w:val="20"/>
        </w:rPr>
        <w:t xml:space="preserve">Na kvalitních výrobcích je možné nalézt připevněnou etiketu např. AGR certification – Aktion Gesunder Rücken (v překladu Kampaň zdravá záda). Batohy a aktovky s tímto certifikátem jsou prověřené a rodiče si mohou být jisti, že kupují výrobek s dobře provedeným polstrováním zad, beder i ramen,“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uvedla </w:t>
      </w:r>
      <w:r w:rsidRPr="008F2B3C">
        <w:rPr>
          <w:rFonts w:ascii="Tahoma" w:eastAsia="Tahoma" w:hAnsi="Tahoma" w:cs="Tahoma"/>
          <w:color w:val="auto"/>
          <w:sz w:val="20"/>
          <w:szCs w:val="20"/>
        </w:rPr>
        <w:t>hlavní fyzioterapeutka FYZIOkliniky Iva Bílková.</w:t>
      </w:r>
    </w:p>
    <w:p w14:paraId="4A250EFA" w14:textId="622A1823" w:rsidR="00247285" w:rsidRPr="000F0FCF" w:rsidRDefault="000F0FCF" w:rsidP="00187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0F0FCF">
        <w:rPr>
          <w:rFonts w:ascii="Tahoma" w:eastAsia="Tahoma" w:hAnsi="Tahoma" w:cs="Tahoma"/>
          <w:b/>
          <w:bCs/>
          <w:color w:val="auto"/>
          <w:sz w:val="20"/>
          <w:szCs w:val="20"/>
        </w:rPr>
        <w:t>AKTOVKA PRO PRVŇÁČKA</w:t>
      </w:r>
    </w:p>
    <w:p w14:paraId="298140D2" w14:textId="44C882D7" w:rsidR="000E5D7D" w:rsidRDefault="008B56F2" w:rsidP="00187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P</w:t>
      </w:r>
      <w:r w:rsidR="00411A52" w:rsidRPr="00411A52">
        <w:rPr>
          <w:rFonts w:ascii="Tahoma" w:eastAsia="Tahoma" w:hAnsi="Tahoma" w:cs="Tahoma"/>
          <w:color w:val="auto"/>
          <w:sz w:val="20"/>
          <w:szCs w:val="20"/>
        </w:rPr>
        <w:t xml:space="preserve">ro správný motorický vývoj dítěte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by </w:t>
      </w:r>
      <w:r w:rsidR="00411A52" w:rsidRPr="00411A52">
        <w:rPr>
          <w:rFonts w:ascii="Tahoma" w:eastAsia="Tahoma" w:hAnsi="Tahoma" w:cs="Tahoma"/>
          <w:color w:val="auto"/>
          <w:sz w:val="20"/>
          <w:szCs w:val="20"/>
        </w:rPr>
        <w:t xml:space="preserve">měla být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aktovka </w:t>
      </w:r>
      <w:r w:rsidR="00411A52" w:rsidRPr="00411A52">
        <w:rPr>
          <w:rFonts w:ascii="Tahoma" w:eastAsia="Tahoma" w:hAnsi="Tahoma" w:cs="Tahoma"/>
          <w:color w:val="auto"/>
          <w:sz w:val="20"/>
          <w:szCs w:val="20"/>
        </w:rPr>
        <w:t xml:space="preserve">sama o sobě co nejlehčí, optimálně 800 až 1200 gramů.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Přesto je klíčové, aby byla </w:t>
      </w:r>
      <w:r w:rsidR="000E5D7D">
        <w:rPr>
          <w:rFonts w:ascii="Tahoma" w:eastAsia="Tahoma" w:hAnsi="Tahoma" w:cs="Tahoma"/>
          <w:color w:val="auto"/>
          <w:sz w:val="20"/>
          <w:szCs w:val="20"/>
        </w:rPr>
        <w:t>pevná</w:t>
      </w:r>
      <w:r w:rsidR="00411A52" w:rsidRPr="00411A52">
        <w:rPr>
          <w:rFonts w:ascii="Tahoma" w:eastAsia="Tahoma" w:hAnsi="Tahoma" w:cs="Tahoma"/>
          <w:color w:val="auto"/>
          <w:sz w:val="20"/>
          <w:szCs w:val="20"/>
        </w:rPr>
        <w:t xml:space="preserve"> a s dostatečnou oporou </w:t>
      </w:r>
      <w:r>
        <w:rPr>
          <w:rFonts w:ascii="Tahoma" w:eastAsia="Tahoma" w:hAnsi="Tahoma" w:cs="Tahoma"/>
          <w:color w:val="auto"/>
          <w:sz w:val="20"/>
          <w:szCs w:val="20"/>
        </w:rPr>
        <w:t>zdravého</w:t>
      </w:r>
      <w:r w:rsidR="00411A52" w:rsidRPr="00411A52">
        <w:rPr>
          <w:rFonts w:ascii="Tahoma" w:eastAsia="Tahoma" w:hAnsi="Tahoma" w:cs="Tahoma"/>
          <w:color w:val="auto"/>
          <w:sz w:val="20"/>
          <w:szCs w:val="20"/>
        </w:rPr>
        <w:t xml:space="preserve"> držení páteře.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E01C56" w:rsidRPr="008F2B3C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 xml:space="preserve">Aktovka pro prvňáčka by měla </w:t>
      </w:r>
      <w:r w:rsidR="00393540">
        <w:rPr>
          <w:rFonts w:ascii="Tahoma" w:eastAsia="Tahoma" w:hAnsi="Tahoma" w:cs="Tahoma"/>
          <w:color w:val="CC9900"/>
          <w:sz w:val="20"/>
          <w:szCs w:val="20"/>
        </w:rPr>
        <w:t xml:space="preserve">mít pevná vyztužená záda, která drží tvar i při postavení na zem. 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>Je výhodné, když má h</w:t>
      </w:r>
      <w:r w:rsidR="00E01C56" w:rsidRPr="00E01C56">
        <w:rPr>
          <w:rFonts w:ascii="Tahoma" w:eastAsia="Tahoma" w:hAnsi="Tahoma" w:cs="Tahoma"/>
          <w:color w:val="CC9900"/>
          <w:sz w:val="20"/>
          <w:szCs w:val="20"/>
        </w:rPr>
        <w:t xml:space="preserve">lavní 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 xml:space="preserve">vnitřní </w:t>
      </w:r>
      <w:r w:rsidR="00E01C56" w:rsidRPr="00E01C56">
        <w:rPr>
          <w:rFonts w:ascii="Tahoma" w:eastAsia="Tahoma" w:hAnsi="Tahoma" w:cs="Tahoma"/>
          <w:color w:val="CC9900"/>
          <w:sz w:val="20"/>
          <w:szCs w:val="20"/>
        </w:rPr>
        <w:t xml:space="preserve">kapsa u zad přitahovací popruh pro přiblížení těžiště aktovky co nejblíže zádům, 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>umožňuje to</w:t>
      </w:r>
      <w:r w:rsidR="00E01C56" w:rsidRPr="00E01C56">
        <w:rPr>
          <w:rFonts w:ascii="Tahoma" w:eastAsia="Tahoma" w:hAnsi="Tahoma" w:cs="Tahoma"/>
          <w:color w:val="CC9900"/>
          <w:sz w:val="20"/>
          <w:szCs w:val="20"/>
        </w:rPr>
        <w:t xml:space="preserve"> ještě lepší nastavení na individuální postavu dítěte</w:t>
      </w:r>
      <w:r w:rsidR="00FC6E0D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>nebo</w:t>
      </w:r>
      <w:r w:rsidR="00FC6E0D">
        <w:rPr>
          <w:rFonts w:ascii="Tahoma" w:eastAsia="Tahoma" w:hAnsi="Tahoma" w:cs="Tahoma"/>
          <w:color w:val="CC9900"/>
          <w:sz w:val="20"/>
          <w:szCs w:val="20"/>
        </w:rPr>
        <w:t xml:space="preserve"> podle typu zátěže</w:t>
      </w:r>
      <w:r w:rsidR="00E01C56" w:rsidRPr="00E01C56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>D</w:t>
      </w:r>
      <w:r w:rsidR="000E5D7D" w:rsidRPr="00247285">
        <w:rPr>
          <w:rFonts w:ascii="Tahoma" w:eastAsia="Tahoma" w:hAnsi="Tahoma" w:cs="Tahoma"/>
          <w:color w:val="CC9900"/>
          <w:sz w:val="20"/>
          <w:szCs w:val="20"/>
        </w:rPr>
        <w:t xml:space="preserve">obré </w:t>
      </w:r>
      <w:r w:rsidR="000E5D7D">
        <w:rPr>
          <w:rFonts w:ascii="Tahoma" w:eastAsia="Tahoma" w:hAnsi="Tahoma" w:cs="Tahoma"/>
          <w:color w:val="CC9900"/>
          <w:sz w:val="20"/>
          <w:szCs w:val="20"/>
        </w:rPr>
        <w:t xml:space="preserve">je </w:t>
      </w:r>
      <w:r w:rsidR="00393540">
        <w:rPr>
          <w:rFonts w:ascii="Tahoma" w:eastAsia="Tahoma" w:hAnsi="Tahoma" w:cs="Tahoma"/>
          <w:color w:val="CC9900"/>
          <w:sz w:val="20"/>
          <w:szCs w:val="20"/>
        </w:rPr>
        <w:t xml:space="preserve">při výběru mezi produkty </w:t>
      </w:r>
      <w:r w:rsidR="000E5D7D" w:rsidRPr="00247285">
        <w:rPr>
          <w:rFonts w:ascii="Tahoma" w:eastAsia="Tahoma" w:hAnsi="Tahoma" w:cs="Tahoma"/>
          <w:color w:val="CC9900"/>
          <w:sz w:val="20"/>
          <w:szCs w:val="20"/>
        </w:rPr>
        <w:t>sledovat detaily jako dostatek reflexních prvků vpředu aktovky, dostatek vnitřních (i vnějších kapes), snadná nastavitelnost popruhů. Mnoho prvňáčků je drobné postavy, proto je důležité vybrat i správnou velikost, aby aktovka začínala u ramen a končila na pánvi</w:t>
      </w:r>
      <w:r w:rsidR="000E5D7D" w:rsidRPr="008F2B3C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0E5D7D" w:rsidRPr="000E5D7D">
        <w:rPr>
          <w:rFonts w:ascii="Tahoma" w:eastAsia="Tahoma" w:hAnsi="Tahoma" w:cs="Tahoma"/>
          <w:color w:val="auto"/>
          <w:sz w:val="20"/>
          <w:szCs w:val="20"/>
        </w:rPr>
        <w:t>vyjmenovala Iva Bílková.</w:t>
      </w:r>
    </w:p>
    <w:p w14:paraId="423F9BF4" w14:textId="718D7721" w:rsidR="000F0FCF" w:rsidRPr="0057487E" w:rsidRDefault="0057487E" w:rsidP="00187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57487E">
        <w:rPr>
          <w:rFonts w:ascii="Tahoma" w:eastAsia="Tahoma" w:hAnsi="Tahoma" w:cs="Tahoma"/>
          <w:b/>
          <w:bCs/>
          <w:color w:val="auto"/>
          <w:sz w:val="20"/>
          <w:szCs w:val="20"/>
        </w:rPr>
        <w:t>VELIKOST AKTOVKY</w:t>
      </w:r>
    </w:p>
    <w:p w14:paraId="2B70665F" w14:textId="7125BECE" w:rsidR="008F73E5" w:rsidRPr="00E01C56" w:rsidRDefault="0057487E" w:rsidP="00187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57487E">
        <w:rPr>
          <w:rFonts w:ascii="Tahoma" w:eastAsia="Tahoma" w:hAnsi="Tahoma" w:cs="Tahoma"/>
          <w:color w:val="auto"/>
          <w:sz w:val="20"/>
          <w:szCs w:val="20"/>
        </w:rPr>
        <w:t xml:space="preserve">Na </w:t>
      </w:r>
      <w:r w:rsidR="008F73E5">
        <w:rPr>
          <w:rFonts w:ascii="Tahoma" w:eastAsia="Tahoma" w:hAnsi="Tahoma" w:cs="Tahoma"/>
          <w:color w:val="auto"/>
          <w:sz w:val="20"/>
          <w:szCs w:val="20"/>
        </w:rPr>
        <w:t xml:space="preserve">prvňáčcích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vypadá většina aktovek </w:t>
      </w:r>
      <w:r w:rsidR="008F73E5">
        <w:rPr>
          <w:rFonts w:ascii="Tahoma" w:eastAsia="Tahoma" w:hAnsi="Tahoma" w:cs="Tahoma"/>
          <w:color w:val="auto"/>
          <w:sz w:val="20"/>
          <w:szCs w:val="20"/>
        </w:rPr>
        <w:t xml:space="preserve">obrovsky, a tak se někteří rodiče snaží hledat co možná nejmenší produkt. Sotva ale aktovka </w:t>
      </w:r>
      <w:r w:rsidR="00803768">
        <w:rPr>
          <w:rFonts w:ascii="Tahoma" w:eastAsia="Tahoma" w:hAnsi="Tahoma" w:cs="Tahoma"/>
          <w:color w:val="auto"/>
          <w:sz w:val="20"/>
          <w:szCs w:val="20"/>
        </w:rPr>
        <w:t xml:space="preserve">končí </w:t>
      </w:r>
      <w:r w:rsidR="008F73E5">
        <w:rPr>
          <w:rFonts w:ascii="Tahoma" w:eastAsia="Tahoma" w:hAnsi="Tahoma" w:cs="Tahoma"/>
          <w:color w:val="auto"/>
          <w:sz w:val="20"/>
          <w:szCs w:val="20"/>
        </w:rPr>
        <w:t>nad pasem</w:t>
      </w:r>
      <w:r w:rsidR="00803768">
        <w:rPr>
          <w:rFonts w:ascii="Tahoma" w:eastAsia="Tahoma" w:hAnsi="Tahoma" w:cs="Tahoma"/>
          <w:color w:val="auto"/>
          <w:sz w:val="20"/>
          <w:szCs w:val="20"/>
        </w:rPr>
        <w:t xml:space="preserve"> dítěte</w:t>
      </w:r>
      <w:r w:rsidR="008F73E5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803768">
        <w:rPr>
          <w:rFonts w:ascii="Tahoma" w:eastAsia="Tahoma" w:hAnsi="Tahoma" w:cs="Tahoma"/>
          <w:color w:val="auto"/>
          <w:sz w:val="20"/>
          <w:szCs w:val="20"/>
        </w:rPr>
        <w:t>potřebuje větší model</w:t>
      </w:r>
      <w:r w:rsidR="008F73E5">
        <w:rPr>
          <w:rFonts w:ascii="Tahoma" w:eastAsia="Tahoma" w:hAnsi="Tahoma" w:cs="Tahoma"/>
          <w:color w:val="auto"/>
          <w:sz w:val="20"/>
          <w:szCs w:val="20"/>
        </w:rPr>
        <w:t>.</w:t>
      </w:r>
      <w:r w:rsidR="00803768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803768" w:rsidRPr="008F2B3C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803768" w:rsidRPr="00803768">
        <w:rPr>
          <w:rFonts w:ascii="Tahoma" w:eastAsia="Tahoma" w:hAnsi="Tahoma" w:cs="Tahoma"/>
          <w:color w:val="CC9900"/>
          <w:sz w:val="20"/>
          <w:szCs w:val="20"/>
        </w:rPr>
        <w:t xml:space="preserve">K tomu, aby aktovka dobře seděla, by měla být její horní část v rovině s rameny dítěte. U vhodných aktovek lze tuto výšku nastavit. Pokud není výška dostatečná, aktovka táhne tělo příliš dozadu a bederní páteř je prohnutá. Váhu aktovky dítě vyrovnává tím, že předsune ramena a hlavičku a začne se hrbit. Dolní hrana aktovky by se měla opírat o pánev. Pokud dítě vyroste a aktovka končí v půli zad, je čas ji vyměnit,“ </w:t>
      </w:r>
      <w:r w:rsidR="00803768">
        <w:rPr>
          <w:rFonts w:ascii="Tahoma" w:eastAsia="Tahoma" w:hAnsi="Tahoma" w:cs="Tahoma"/>
          <w:color w:val="auto"/>
          <w:sz w:val="20"/>
          <w:szCs w:val="20"/>
        </w:rPr>
        <w:t>upozornila fyzioterapeutka.</w:t>
      </w:r>
      <w:r w:rsidR="008F73E5">
        <w:rPr>
          <w:rFonts w:ascii="Tahoma" w:eastAsia="Tahoma" w:hAnsi="Tahoma" w:cs="Tahoma"/>
          <w:color w:val="auto"/>
          <w:sz w:val="20"/>
          <w:szCs w:val="20"/>
        </w:rPr>
        <w:t xml:space="preserve"> </w:t>
      </w:r>
    </w:p>
    <w:p w14:paraId="7B86F2DC" w14:textId="549D23BA" w:rsidR="00247285" w:rsidRPr="00247285" w:rsidRDefault="00247285" w:rsidP="00187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247285">
        <w:rPr>
          <w:rFonts w:ascii="Tahoma" w:eastAsia="Tahoma" w:hAnsi="Tahoma" w:cs="Tahoma"/>
          <w:b/>
          <w:bCs/>
          <w:color w:val="auto"/>
          <w:sz w:val="20"/>
          <w:szCs w:val="20"/>
        </w:rPr>
        <w:t>TAŠKA PŘES RAMENO?</w:t>
      </w:r>
    </w:p>
    <w:p w14:paraId="303B69AD" w14:textId="2BEE16B2" w:rsidR="00503828" w:rsidRDefault="00503828" w:rsidP="00187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503828">
        <w:rPr>
          <w:rFonts w:ascii="Tahoma" w:hAnsi="Tahoma" w:cs="Tahoma"/>
          <w:color w:val="auto"/>
          <w:sz w:val="20"/>
          <w:szCs w:val="20"/>
        </w:rPr>
        <w:t xml:space="preserve">Na druhém stupni už děti obvykle touží po něčem stylovějším, než je aktovka nebo batoh. Mezi čerstvě náctiletými bývají populární crossbody brašny (batoh přes jedno rameno s popruhem vedeným napříč přes hrudník) nebo u slečen objemné kabelky. V období tzv. akcelerace růstu, což je pravidelně se opakující zrychlení růstu během krátkého období, ale může být taková jednostranná zátěž po většinu dne velmi riskantní. </w:t>
      </w:r>
      <w:r w:rsidRPr="008F2B3C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503828">
        <w:rPr>
          <w:rFonts w:ascii="Tahoma" w:eastAsia="Tahoma" w:hAnsi="Tahoma" w:cs="Tahoma"/>
          <w:color w:val="CC9900"/>
          <w:sz w:val="20"/>
          <w:szCs w:val="20"/>
        </w:rPr>
        <w:t xml:space="preserve">Může dojít ke svalovým dysbalancím páteře a změnám tvaru obratlů pod vlivem nerovnoměrného tlaku. Záleží, jak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těžkou tašku dítě nosí. Školní </w:t>
      </w:r>
      <w:r w:rsidR="00BA1F95">
        <w:rPr>
          <w:rFonts w:ascii="Tahoma" w:eastAsia="Tahoma" w:hAnsi="Tahoma" w:cs="Tahoma"/>
          <w:color w:val="CC9900"/>
          <w:sz w:val="20"/>
          <w:szCs w:val="20"/>
        </w:rPr>
        <w:t>brašna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s pomůckami váží kolem 5 a někdy </w:t>
      </w:r>
      <w:r w:rsidRPr="00503828">
        <w:rPr>
          <w:rFonts w:ascii="Tahoma" w:eastAsia="Tahoma" w:hAnsi="Tahoma" w:cs="Tahoma"/>
          <w:color w:val="CC9900"/>
          <w:sz w:val="20"/>
          <w:szCs w:val="20"/>
        </w:rPr>
        <w:t xml:space="preserve">až k 8 kg a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dítě ji často přenáší celý den, což je enormní zátěž na jedno rameno, které je tlačeno </w:t>
      </w:r>
      <w:r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dolů. Dochází k vyosení páteře a dlouhodobě může vést až ke skolióze. Stejně se mění také postavení lopatek, kdy je jedna níž. U zatíženého ramene se přetěžují trapézové svaly a zdvihač lopatky, špatné držení těla pak ovlivňuje i svaly kolem krčních obratlů. To vše může vést i k horšímu soustředění, bolesti hlavy, pocitu únavy, horší schopnosti zaostřit. Ergonomické batohy rozloží váhu zátěže na celá ramena a záda, proto jsou určitě zdravější volbou. Na trhu existují i velmi elegantní modely a zároveň mají speciální polstrované kapsy, do kterých lze případně vložit notebook,“ </w:t>
      </w:r>
      <w:r>
        <w:rPr>
          <w:rFonts w:ascii="Tahoma" w:hAnsi="Tahoma" w:cs="Tahoma"/>
          <w:sz w:val="20"/>
          <w:szCs w:val="20"/>
        </w:rPr>
        <w:t>podotkla Iva Bílková.</w:t>
      </w:r>
    </w:p>
    <w:p w14:paraId="37CFFA52" w14:textId="60884955" w:rsidR="000F0FCF" w:rsidRPr="000F0FCF" w:rsidRDefault="000F0FCF" w:rsidP="00187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0F0FCF">
        <w:rPr>
          <w:rFonts w:ascii="Tahoma" w:eastAsia="Tahoma" w:hAnsi="Tahoma" w:cs="Tahoma"/>
          <w:b/>
          <w:bCs/>
          <w:color w:val="auto"/>
          <w:sz w:val="20"/>
          <w:szCs w:val="20"/>
        </w:rPr>
        <w:t>BATOHY A SKOLIÓZA</w:t>
      </w:r>
    </w:p>
    <w:p w14:paraId="787E5504" w14:textId="31242811" w:rsidR="000F0FCF" w:rsidRDefault="0057487E" w:rsidP="00187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U</w:t>
      </w:r>
      <w:r w:rsidR="000F0FCF">
        <w:rPr>
          <w:rFonts w:ascii="Tahoma" w:eastAsia="Tahoma" w:hAnsi="Tahoma" w:cs="Tahoma"/>
          <w:color w:val="auto"/>
          <w:sz w:val="20"/>
          <w:szCs w:val="20"/>
        </w:rPr>
        <w:t xml:space="preserve"> dět</w:t>
      </w:r>
      <w:r>
        <w:rPr>
          <w:rFonts w:ascii="Tahoma" w:eastAsia="Tahoma" w:hAnsi="Tahoma" w:cs="Tahoma"/>
          <w:color w:val="auto"/>
          <w:sz w:val="20"/>
          <w:szCs w:val="20"/>
        </w:rPr>
        <w:t>í,</w:t>
      </w:r>
      <w:r w:rsidR="000F0FCF">
        <w:rPr>
          <w:rFonts w:ascii="Tahoma" w:eastAsia="Tahoma" w:hAnsi="Tahoma" w:cs="Tahoma"/>
          <w:color w:val="auto"/>
          <w:sz w:val="20"/>
          <w:szCs w:val="20"/>
        </w:rPr>
        <w:t xml:space="preserve"> které už mají nějaké zdravotní problémy a bolesti zad, by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měli být rodiče s výběrem aktovky zvlášť opatrní. </w:t>
      </w:r>
      <w:r w:rsidRPr="008F2B3C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57487E">
        <w:rPr>
          <w:rFonts w:ascii="Tahoma" w:eastAsia="Tahoma" w:hAnsi="Tahoma" w:cs="Tahoma"/>
          <w:color w:val="CC9900"/>
          <w:sz w:val="20"/>
          <w:szCs w:val="20"/>
        </w:rPr>
        <w:t xml:space="preserve">V případě mírné skoliózy je třeba vybrat padnoucí aktovku s dostatečnou oporou zad a měkkými popruhy, které nepadají z ramen. Určitě se vyhněte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populárním </w:t>
      </w:r>
      <w:r w:rsidRPr="0057487E">
        <w:rPr>
          <w:rFonts w:ascii="Tahoma" w:eastAsia="Tahoma" w:hAnsi="Tahoma" w:cs="Tahoma"/>
          <w:color w:val="CC9900"/>
          <w:sz w:val="20"/>
          <w:szCs w:val="20"/>
        </w:rPr>
        <w:t>batohům s</w:t>
      </w:r>
      <w:r w:rsidR="00E01C56">
        <w:rPr>
          <w:rFonts w:ascii="Tahoma" w:eastAsia="Tahoma" w:hAnsi="Tahoma" w:cs="Tahoma"/>
          <w:color w:val="CC9900"/>
          <w:sz w:val="20"/>
          <w:szCs w:val="20"/>
        </w:rPr>
        <w:t> jednou kapsou,</w:t>
      </w:r>
      <w:r w:rsidR="00A53B57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57487E">
        <w:rPr>
          <w:rFonts w:ascii="Tahoma" w:eastAsia="Tahoma" w:hAnsi="Tahoma" w:cs="Tahoma"/>
          <w:color w:val="CC9900"/>
          <w:sz w:val="20"/>
          <w:szCs w:val="20"/>
        </w:rPr>
        <w:t>ohebnými zády a tenkými popruhy, které nemohou dostatečně rozložit nesenou zátěž na ramenech a zádech dítěte. Doporučuji vybrat model s kvalitním systémem pro detailní nastavení popruhů, který umožňuje aktovku přesně upravit na zádech dítěte. Do třetí třídy bych určitě volila bytelnou aktovku, starší</w:t>
      </w:r>
      <w:r>
        <w:rPr>
          <w:rFonts w:ascii="Tahoma" w:eastAsia="Tahoma" w:hAnsi="Tahoma" w:cs="Tahoma"/>
          <w:color w:val="CC9900"/>
          <w:sz w:val="20"/>
          <w:szCs w:val="20"/>
        </w:rPr>
        <w:t>m</w:t>
      </w:r>
      <w:r w:rsidRPr="0057487E">
        <w:rPr>
          <w:rFonts w:ascii="Tahoma" w:eastAsia="Tahoma" w:hAnsi="Tahoma" w:cs="Tahoma"/>
          <w:color w:val="CC9900"/>
          <w:sz w:val="20"/>
          <w:szCs w:val="20"/>
        </w:rPr>
        <w:t xml:space="preserve"> dět</w:t>
      </w:r>
      <w:r>
        <w:rPr>
          <w:rFonts w:ascii="Tahoma" w:eastAsia="Tahoma" w:hAnsi="Tahoma" w:cs="Tahoma"/>
          <w:color w:val="CC9900"/>
          <w:sz w:val="20"/>
          <w:szCs w:val="20"/>
        </w:rPr>
        <w:t>em</w:t>
      </w:r>
      <w:r w:rsidRPr="0057487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pak </w:t>
      </w:r>
      <w:r w:rsidRPr="0057487E">
        <w:rPr>
          <w:rFonts w:ascii="Tahoma" w:eastAsia="Tahoma" w:hAnsi="Tahoma" w:cs="Tahoma"/>
          <w:color w:val="CC9900"/>
          <w:sz w:val="20"/>
          <w:szCs w:val="20"/>
        </w:rPr>
        <w:t>vypolstrovaný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a </w:t>
      </w:r>
      <w:r w:rsidRPr="0057487E">
        <w:rPr>
          <w:rFonts w:ascii="Tahoma" w:eastAsia="Tahoma" w:hAnsi="Tahoma" w:cs="Tahoma"/>
          <w:color w:val="CC9900"/>
          <w:sz w:val="20"/>
          <w:szCs w:val="20"/>
        </w:rPr>
        <w:t>na zádech zpevněný školní batoh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Pr="0057487E">
        <w:rPr>
          <w:rFonts w:ascii="Tahoma" w:eastAsia="Tahoma" w:hAnsi="Tahoma" w:cs="Tahoma"/>
          <w:color w:val="auto"/>
          <w:sz w:val="20"/>
          <w:szCs w:val="20"/>
        </w:rPr>
        <w:t>uvedla Iva Bílková.</w:t>
      </w:r>
    </w:p>
    <w:p w14:paraId="6AEDF8AD" w14:textId="5FDEE63D" w:rsidR="00224490" w:rsidRPr="00224490" w:rsidRDefault="00224490" w:rsidP="00187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224490">
        <w:rPr>
          <w:rFonts w:ascii="Tahoma" w:eastAsia="Tahoma" w:hAnsi="Tahoma" w:cs="Tahoma"/>
          <w:b/>
          <w:bCs/>
          <w:color w:val="auto"/>
          <w:sz w:val="20"/>
          <w:szCs w:val="20"/>
        </w:rPr>
        <w:t>BATŮŽEK NA VÝLETY</w:t>
      </w:r>
    </w:p>
    <w:p w14:paraId="20EB20E2" w14:textId="015CBF45" w:rsidR="00247285" w:rsidRPr="00A53B57" w:rsidRDefault="00FC44B7" w:rsidP="00187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Na výlety děti obvykle vyrážejí s menší zátěží, a tak si vystačí s jednoduššími batůžky. Přesto je dobré myslet při jeho nákupu na jednu praktickou vychytávku. </w:t>
      </w:r>
      <w:r w:rsidRPr="008F2B3C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FC44B7">
        <w:rPr>
          <w:rFonts w:ascii="Tahoma" w:eastAsia="Tahoma" w:hAnsi="Tahoma" w:cs="Tahoma"/>
          <w:color w:val="CC9900"/>
          <w:sz w:val="20"/>
          <w:szCs w:val="20"/>
        </w:rPr>
        <w:t>Na procházky a výlety je ideální batůžek se zpevněnými zády a měkkými polstrovanými popruhy s přední přezkou, které zajistí, že popruhy nepadají z ramen například při jízdě na koloběžce nebo</w:t>
      </w:r>
      <w:r w:rsidR="00A53B57">
        <w:rPr>
          <w:rFonts w:ascii="Tahoma" w:eastAsia="Tahoma" w:hAnsi="Tahoma" w:cs="Tahoma"/>
          <w:color w:val="CC9900"/>
          <w:sz w:val="20"/>
          <w:szCs w:val="20"/>
        </w:rPr>
        <w:t xml:space="preserve"> když má dítě</w:t>
      </w:r>
      <w:r w:rsidRPr="00FC44B7">
        <w:rPr>
          <w:rFonts w:ascii="Tahoma" w:eastAsia="Tahoma" w:hAnsi="Tahoma" w:cs="Tahoma"/>
          <w:color w:val="CC9900"/>
          <w:sz w:val="20"/>
          <w:szCs w:val="20"/>
        </w:rPr>
        <w:t xml:space="preserve"> zimní bund</w:t>
      </w:r>
      <w:r w:rsidR="00A53B57">
        <w:rPr>
          <w:rFonts w:ascii="Tahoma" w:eastAsia="Tahoma" w:hAnsi="Tahoma" w:cs="Tahoma"/>
          <w:color w:val="CC9900"/>
          <w:sz w:val="20"/>
          <w:szCs w:val="20"/>
        </w:rPr>
        <w:t>u</w:t>
      </w:r>
      <w:r w:rsidRPr="00FC44B7">
        <w:rPr>
          <w:rFonts w:ascii="Tahoma" w:eastAsia="Tahoma" w:hAnsi="Tahoma" w:cs="Tahoma"/>
          <w:color w:val="CC9900"/>
          <w:sz w:val="20"/>
          <w:szCs w:val="20"/>
        </w:rPr>
        <w:t xml:space="preserve">. U předškolních dětí věnujte pozornost také zapínání, zda dítě preferuje zip anebo přezku či jiné, aby se mu s batůžkem dobře manipulovalo. V takových batůžcích se obvykle nenosí nic těžkého, ale měl by na dítěti dobře sedět a nepřekážet mu v chůzi </w:t>
      </w:r>
      <w:r w:rsidR="00503828">
        <w:rPr>
          <w:rFonts w:ascii="Tahoma" w:eastAsia="Tahoma" w:hAnsi="Tahoma" w:cs="Tahoma"/>
          <w:color w:val="CC9900"/>
          <w:sz w:val="20"/>
          <w:szCs w:val="20"/>
        </w:rPr>
        <w:t xml:space="preserve">ani běhu </w:t>
      </w:r>
      <w:r w:rsidRPr="00FC44B7">
        <w:rPr>
          <w:rFonts w:ascii="Tahoma" w:eastAsia="Tahoma" w:hAnsi="Tahoma" w:cs="Tahoma"/>
          <w:color w:val="CC9900"/>
          <w:sz w:val="20"/>
          <w:szCs w:val="20"/>
        </w:rPr>
        <w:t xml:space="preserve">(právě třeba sklouzáváním popruhů z ramen),“ </w:t>
      </w:r>
      <w:r>
        <w:rPr>
          <w:rFonts w:ascii="Tahoma" w:eastAsia="Tahoma" w:hAnsi="Tahoma" w:cs="Tahoma"/>
          <w:color w:val="auto"/>
          <w:sz w:val="20"/>
          <w:szCs w:val="20"/>
        </w:rPr>
        <w:t>poukázala Iva Bílková.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353E" w14:textId="77777777" w:rsidR="002065BA" w:rsidRDefault="002065BA">
      <w:pPr>
        <w:spacing w:after="0" w:line="240" w:lineRule="auto"/>
      </w:pPr>
      <w:r>
        <w:separator/>
      </w:r>
    </w:p>
  </w:endnote>
  <w:endnote w:type="continuationSeparator" w:id="0">
    <w:p w14:paraId="78AE29FA" w14:textId="77777777" w:rsidR="002065BA" w:rsidRDefault="0020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5593" w14:textId="77777777" w:rsidR="002065BA" w:rsidRDefault="002065BA">
      <w:pPr>
        <w:spacing w:after="0" w:line="240" w:lineRule="auto"/>
      </w:pPr>
      <w:r>
        <w:separator/>
      </w:r>
    </w:p>
  </w:footnote>
  <w:footnote w:type="continuationSeparator" w:id="0">
    <w:p w14:paraId="5B25D894" w14:textId="77777777" w:rsidR="002065BA" w:rsidRDefault="00206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2606">
    <w:abstractNumId w:val="5"/>
  </w:num>
  <w:num w:numId="2" w16cid:durableId="2068261106">
    <w:abstractNumId w:val="14"/>
  </w:num>
  <w:num w:numId="3" w16cid:durableId="999625949">
    <w:abstractNumId w:val="0"/>
  </w:num>
  <w:num w:numId="4" w16cid:durableId="895555374">
    <w:abstractNumId w:val="6"/>
  </w:num>
  <w:num w:numId="5" w16cid:durableId="1182014112">
    <w:abstractNumId w:val="9"/>
  </w:num>
  <w:num w:numId="6" w16cid:durableId="897932847">
    <w:abstractNumId w:val="8"/>
  </w:num>
  <w:num w:numId="7" w16cid:durableId="794102387">
    <w:abstractNumId w:val="11"/>
  </w:num>
  <w:num w:numId="8" w16cid:durableId="1071121867">
    <w:abstractNumId w:val="2"/>
  </w:num>
  <w:num w:numId="9" w16cid:durableId="67965961">
    <w:abstractNumId w:val="4"/>
  </w:num>
  <w:num w:numId="10" w16cid:durableId="890506749">
    <w:abstractNumId w:val="12"/>
  </w:num>
  <w:num w:numId="11" w16cid:durableId="567301686">
    <w:abstractNumId w:val="13"/>
  </w:num>
  <w:num w:numId="12" w16cid:durableId="1431391504">
    <w:abstractNumId w:val="10"/>
  </w:num>
  <w:num w:numId="13" w16cid:durableId="222371911">
    <w:abstractNumId w:val="3"/>
  </w:num>
  <w:num w:numId="14" w16cid:durableId="1710573092">
    <w:abstractNumId w:val="7"/>
  </w:num>
  <w:num w:numId="15" w16cid:durableId="83527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7A19"/>
    <w:rsid w:val="00022675"/>
    <w:rsid w:val="0002323E"/>
    <w:rsid w:val="0002355C"/>
    <w:rsid w:val="00023F92"/>
    <w:rsid w:val="000274A6"/>
    <w:rsid w:val="000307A8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629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57B96"/>
    <w:rsid w:val="00061DAF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6231"/>
    <w:rsid w:val="00076762"/>
    <w:rsid w:val="00076EF2"/>
    <w:rsid w:val="0008097F"/>
    <w:rsid w:val="00082F8B"/>
    <w:rsid w:val="00084745"/>
    <w:rsid w:val="00084A90"/>
    <w:rsid w:val="00084CD6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B07EA"/>
    <w:rsid w:val="000B13A9"/>
    <w:rsid w:val="000B19CC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D5201"/>
    <w:rsid w:val="000E00A5"/>
    <w:rsid w:val="000E07B9"/>
    <w:rsid w:val="000E0B04"/>
    <w:rsid w:val="000E3C94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C40"/>
    <w:rsid w:val="00113F3F"/>
    <w:rsid w:val="0011543C"/>
    <w:rsid w:val="00115B8B"/>
    <w:rsid w:val="00120258"/>
    <w:rsid w:val="00121727"/>
    <w:rsid w:val="00121856"/>
    <w:rsid w:val="00121E0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3DC9"/>
    <w:rsid w:val="001649E0"/>
    <w:rsid w:val="0016694A"/>
    <w:rsid w:val="00171D8D"/>
    <w:rsid w:val="001740F7"/>
    <w:rsid w:val="00176307"/>
    <w:rsid w:val="00176641"/>
    <w:rsid w:val="001770BE"/>
    <w:rsid w:val="001803A1"/>
    <w:rsid w:val="00180E57"/>
    <w:rsid w:val="00180FF3"/>
    <w:rsid w:val="001812A6"/>
    <w:rsid w:val="00182A78"/>
    <w:rsid w:val="0018540B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B6173"/>
    <w:rsid w:val="001B7FE5"/>
    <w:rsid w:val="001C01D5"/>
    <w:rsid w:val="001C09E9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37D4"/>
    <w:rsid w:val="001E3ED4"/>
    <w:rsid w:val="001E439A"/>
    <w:rsid w:val="001E52F2"/>
    <w:rsid w:val="001E64C8"/>
    <w:rsid w:val="001E7579"/>
    <w:rsid w:val="001F1612"/>
    <w:rsid w:val="001F27F4"/>
    <w:rsid w:val="001F2A17"/>
    <w:rsid w:val="001F73A8"/>
    <w:rsid w:val="0020040F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490"/>
    <w:rsid w:val="0022489C"/>
    <w:rsid w:val="002253E3"/>
    <w:rsid w:val="002264BD"/>
    <w:rsid w:val="00232ADA"/>
    <w:rsid w:val="0023452F"/>
    <w:rsid w:val="00236229"/>
    <w:rsid w:val="00237126"/>
    <w:rsid w:val="002400C9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18BE"/>
    <w:rsid w:val="002837B1"/>
    <w:rsid w:val="00283F53"/>
    <w:rsid w:val="0028522B"/>
    <w:rsid w:val="00285EC7"/>
    <w:rsid w:val="00286420"/>
    <w:rsid w:val="00286632"/>
    <w:rsid w:val="00286B62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339E"/>
    <w:rsid w:val="002A3B57"/>
    <w:rsid w:val="002A71BD"/>
    <w:rsid w:val="002B073B"/>
    <w:rsid w:val="002B13C3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23BB"/>
    <w:rsid w:val="002C5499"/>
    <w:rsid w:val="002C54FC"/>
    <w:rsid w:val="002C705F"/>
    <w:rsid w:val="002C77DC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6F4C"/>
    <w:rsid w:val="002F77E1"/>
    <w:rsid w:val="002F7A2F"/>
    <w:rsid w:val="0030018E"/>
    <w:rsid w:val="003015D6"/>
    <w:rsid w:val="00301905"/>
    <w:rsid w:val="003039B3"/>
    <w:rsid w:val="00303DDD"/>
    <w:rsid w:val="0030520A"/>
    <w:rsid w:val="003055CD"/>
    <w:rsid w:val="00306BEB"/>
    <w:rsid w:val="003070B5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33A3"/>
    <w:rsid w:val="003237E1"/>
    <w:rsid w:val="00324437"/>
    <w:rsid w:val="003267A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FD0"/>
    <w:rsid w:val="003A780A"/>
    <w:rsid w:val="003B1C65"/>
    <w:rsid w:val="003B21B9"/>
    <w:rsid w:val="003B2CE1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3F9"/>
    <w:rsid w:val="003C7612"/>
    <w:rsid w:val="003C7DD6"/>
    <w:rsid w:val="003D129B"/>
    <w:rsid w:val="003D1D03"/>
    <w:rsid w:val="003D3461"/>
    <w:rsid w:val="003D3667"/>
    <w:rsid w:val="003D45C6"/>
    <w:rsid w:val="003D69F2"/>
    <w:rsid w:val="003D6D5D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34B"/>
    <w:rsid w:val="003F154F"/>
    <w:rsid w:val="003F1F9D"/>
    <w:rsid w:val="003F2D03"/>
    <w:rsid w:val="003F3240"/>
    <w:rsid w:val="003F40E1"/>
    <w:rsid w:val="003F564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70AF"/>
    <w:rsid w:val="00410B06"/>
    <w:rsid w:val="00411A52"/>
    <w:rsid w:val="00411DC8"/>
    <w:rsid w:val="0041371D"/>
    <w:rsid w:val="00413943"/>
    <w:rsid w:val="00413E87"/>
    <w:rsid w:val="00413EC2"/>
    <w:rsid w:val="0041514C"/>
    <w:rsid w:val="00417DC7"/>
    <w:rsid w:val="004221F9"/>
    <w:rsid w:val="0042361F"/>
    <w:rsid w:val="00423AEA"/>
    <w:rsid w:val="00424723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3BB9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C7F4C"/>
    <w:rsid w:val="004D129E"/>
    <w:rsid w:val="004D1D33"/>
    <w:rsid w:val="004D478F"/>
    <w:rsid w:val="004D5273"/>
    <w:rsid w:val="004D540F"/>
    <w:rsid w:val="004D6341"/>
    <w:rsid w:val="004D7AF8"/>
    <w:rsid w:val="004E04A4"/>
    <w:rsid w:val="004E53C5"/>
    <w:rsid w:val="004E54C5"/>
    <w:rsid w:val="004E5665"/>
    <w:rsid w:val="004E5DC3"/>
    <w:rsid w:val="004E66B1"/>
    <w:rsid w:val="004F2B56"/>
    <w:rsid w:val="004F30C5"/>
    <w:rsid w:val="004F48D9"/>
    <w:rsid w:val="004F60F6"/>
    <w:rsid w:val="004F6A0C"/>
    <w:rsid w:val="004F793E"/>
    <w:rsid w:val="004F7DDC"/>
    <w:rsid w:val="00500FB8"/>
    <w:rsid w:val="005030F3"/>
    <w:rsid w:val="00503828"/>
    <w:rsid w:val="005038CF"/>
    <w:rsid w:val="00504BEB"/>
    <w:rsid w:val="005056C0"/>
    <w:rsid w:val="00506AE7"/>
    <w:rsid w:val="00506C8A"/>
    <w:rsid w:val="0050797D"/>
    <w:rsid w:val="0051035F"/>
    <w:rsid w:val="005106DD"/>
    <w:rsid w:val="00510AE6"/>
    <w:rsid w:val="0051419A"/>
    <w:rsid w:val="00516755"/>
    <w:rsid w:val="00520D0B"/>
    <w:rsid w:val="00521C5A"/>
    <w:rsid w:val="00521E84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D73"/>
    <w:rsid w:val="00533DC0"/>
    <w:rsid w:val="00536488"/>
    <w:rsid w:val="00537A76"/>
    <w:rsid w:val="0054078E"/>
    <w:rsid w:val="00540E94"/>
    <w:rsid w:val="00542744"/>
    <w:rsid w:val="00542AC6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0446"/>
    <w:rsid w:val="0057121C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647D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E90"/>
    <w:rsid w:val="005B45FB"/>
    <w:rsid w:val="005C0195"/>
    <w:rsid w:val="005C04C3"/>
    <w:rsid w:val="005C083E"/>
    <w:rsid w:val="005C278C"/>
    <w:rsid w:val="005C2B72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7FA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AF5"/>
    <w:rsid w:val="00612BC4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662E"/>
    <w:rsid w:val="006A7F58"/>
    <w:rsid w:val="006B035C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985"/>
    <w:rsid w:val="00706EBB"/>
    <w:rsid w:val="007073AC"/>
    <w:rsid w:val="00712CEE"/>
    <w:rsid w:val="00712F1D"/>
    <w:rsid w:val="00713121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A42"/>
    <w:rsid w:val="007317B5"/>
    <w:rsid w:val="00732822"/>
    <w:rsid w:val="00732A7B"/>
    <w:rsid w:val="0073406B"/>
    <w:rsid w:val="00734A71"/>
    <w:rsid w:val="00735B5E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92F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373E"/>
    <w:rsid w:val="0079473C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40EF"/>
    <w:rsid w:val="007C583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5CA"/>
    <w:rsid w:val="007E582B"/>
    <w:rsid w:val="007E5834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065"/>
    <w:rsid w:val="00833276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4BEC"/>
    <w:rsid w:val="008454CF"/>
    <w:rsid w:val="00845E29"/>
    <w:rsid w:val="00846CFC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298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C9D"/>
    <w:rsid w:val="00874F2C"/>
    <w:rsid w:val="008752F8"/>
    <w:rsid w:val="008754FF"/>
    <w:rsid w:val="00875EA3"/>
    <w:rsid w:val="008778FA"/>
    <w:rsid w:val="00880C91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18DB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95B"/>
    <w:rsid w:val="008A37BC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51A4"/>
    <w:rsid w:val="008B5658"/>
    <w:rsid w:val="008B56F2"/>
    <w:rsid w:val="008B5D3C"/>
    <w:rsid w:val="008B65B4"/>
    <w:rsid w:val="008B7363"/>
    <w:rsid w:val="008C01E7"/>
    <w:rsid w:val="008C0B44"/>
    <w:rsid w:val="008C0C8E"/>
    <w:rsid w:val="008C0DD4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2D60"/>
    <w:rsid w:val="008E34E6"/>
    <w:rsid w:val="008E3A6A"/>
    <w:rsid w:val="008E4246"/>
    <w:rsid w:val="008E744F"/>
    <w:rsid w:val="008F0194"/>
    <w:rsid w:val="008F1903"/>
    <w:rsid w:val="008F1EAF"/>
    <w:rsid w:val="008F1F0B"/>
    <w:rsid w:val="008F2B3C"/>
    <w:rsid w:val="008F5105"/>
    <w:rsid w:val="008F557F"/>
    <w:rsid w:val="008F585C"/>
    <w:rsid w:val="008F73E5"/>
    <w:rsid w:val="00900C32"/>
    <w:rsid w:val="00900ED3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894"/>
    <w:rsid w:val="009609C0"/>
    <w:rsid w:val="00963EC8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6EE1"/>
    <w:rsid w:val="00977A67"/>
    <w:rsid w:val="009801E5"/>
    <w:rsid w:val="00981975"/>
    <w:rsid w:val="00981D30"/>
    <w:rsid w:val="009843BE"/>
    <w:rsid w:val="00984477"/>
    <w:rsid w:val="009851F0"/>
    <w:rsid w:val="00986CCF"/>
    <w:rsid w:val="00987128"/>
    <w:rsid w:val="009879A5"/>
    <w:rsid w:val="0099020C"/>
    <w:rsid w:val="00990AB6"/>
    <w:rsid w:val="00991C7B"/>
    <w:rsid w:val="00991CD8"/>
    <w:rsid w:val="00994B1B"/>
    <w:rsid w:val="0099560A"/>
    <w:rsid w:val="00996D02"/>
    <w:rsid w:val="009972F4"/>
    <w:rsid w:val="00997D5A"/>
    <w:rsid w:val="009A010C"/>
    <w:rsid w:val="009A2791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3CE5"/>
    <w:rsid w:val="00A14E1E"/>
    <w:rsid w:val="00A14E6D"/>
    <w:rsid w:val="00A172B6"/>
    <w:rsid w:val="00A20C12"/>
    <w:rsid w:val="00A23363"/>
    <w:rsid w:val="00A246BD"/>
    <w:rsid w:val="00A24937"/>
    <w:rsid w:val="00A266EC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12FF"/>
    <w:rsid w:val="00A42586"/>
    <w:rsid w:val="00A4309F"/>
    <w:rsid w:val="00A43CBB"/>
    <w:rsid w:val="00A4433C"/>
    <w:rsid w:val="00A502F1"/>
    <w:rsid w:val="00A5130B"/>
    <w:rsid w:val="00A53B57"/>
    <w:rsid w:val="00A544A1"/>
    <w:rsid w:val="00A546CC"/>
    <w:rsid w:val="00A55D28"/>
    <w:rsid w:val="00A563A0"/>
    <w:rsid w:val="00A61428"/>
    <w:rsid w:val="00A6193E"/>
    <w:rsid w:val="00A620B6"/>
    <w:rsid w:val="00A635C6"/>
    <w:rsid w:val="00A6417A"/>
    <w:rsid w:val="00A648FA"/>
    <w:rsid w:val="00A666A6"/>
    <w:rsid w:val="00A66E47"/>
    <w:rsid w:val="00A67600"/>
    <w:rsid w:val="00A70B33"/>
    <w:rsid w:val="00A71D6C"/>
    <w:rsid w:val="00A73E6D"/>
    <w:rsid w:val="00A75DC3"/>
    <w:rsid w:val="00A76FED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A2B"/>
    <w:rsid w:val="00A94542"/>
    <w:rsid w:val="00A9481D"/>
    <w:rsid w:val="00A94D52"/>
    <w:rsid w:val="00A9583A"/>
    <w:rsid w:val="00A96111"/>
    <w:rsid w:val="00A96391"/>
    <w:rsid w:val="00A96779"/>
    <w:rsid w:val="00A96995"/>
    <w:rsid w:val="00A97CF5"/>
    <w:rsid w:val="00A97FB7"/>
    <w:rsid w:val="00AA071B"/>
    <w:rsid w:val="00AA15E9"/>
    <w:rsid w:val="00AA4238"/>
    <w:rsid w:val="00AA4FD3"/>
    <w:rsid w:val="00AA6340"/>
    <w:rsid w:val="00AA6EB8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AFA"/>
    <w:rsid w:val="00AD4264"/>
    <w:rsid w:val="00AD492F"/>
    <w:rsid w:val="00AD6FBD"/>
    <w:rsid w:val="00AD7F4A"/>
    <w:rsid w:val="00AE1B83"/>
    <w:rsid w:val="00AE2669"/>
    <w:rsid w:val="00AE40F3"/>
    <w:rsid w:val="00AE6575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1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8B1"/>
    <w:rsid w:val="00B31975"/>
    <w:rsid w:val="00B31A6A"/>
    <w:rsid w:val="00B32996"/>
    <w:rsid w:val="00B33908"/>
    <w:rsid w:val="00B33912"/>
    <w:rsid w:val="00B34635"/>
    <w:rsid w:val="00B3549C"/>
    <w:rsid w:val="00B37A85"/>
    <w:rsid w:val="00B401DD"/>
    <w:rsid w:val="00B405AE"/>
    <w:rsid w:val="00B40BCC"/>
    <w:rsid w:val="00B42EA8"/>
    <w:rsid w:val="00B433D9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4CFF"/>
    <w:rsid w:val="00B5521C"/>
    <w:rsid w:val="00B55E8E"/>
    <w:rsid w:val="00B56A79"/>
    <w:rsid w:val="00B56DCB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107B"/>
    <w:rsid w:val="00BA1631"/>
    <w:rsid w:val="00BA1B77"/>
    <w:rsid w:val="00BA1F95"/>
    <w:rsid w:val="00BA28F2"/>
    <w:rsid w:val="00BA3732"/>
    <w:rsid w:val="00BA3870"/>
    <w:rsid w:val="00BA3F1D"/>
    <w:rsid w:val="00BA46C8"/>
    <w:rsid w:val="00BA5C72"/>
    <w:rsid w:val="00BA6816"/>
    <w:rsid w:val="00BB0145"/>
    <w:rsid w:val="00BB1089"/>
    <w:rsid w:val="00BB1A7A"/>
    <w:rsid w:val="00BB1F1E"/>
    <w:rsid w:val="00BB3E47"/>
    <w:rsid w:val="00BB5CF7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5C99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27EE9"/>
    <w:rsid w:val="00C3190D"/>
    <w:rsid w:val="00C31E2A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7C08"/>
    <w:rsid w:val="00D17D81"/>
    <w:rsid w:val="00D17EA0"/>
    <w:rsid w:val="00D212B3"/>
    <w:rsid w:val="00D21589"/>
    <w:rsid w:val="00D229F6"/>
    <w:rsid w:val="00D23D8C"/>
    <w:rsid w:val="00D2410B"/>
    <w:rsid w:val="00D24317"/>
    <w:rsid w:val="00D247A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407C"/>
    <w:rsid w:val="00D44A4B"/>
    <w:rsid w:val="00D44F36"/>
    <w:rsid w:val="00D45335"/>
    <w:rsid w:val="00D458DA"/>
    <w:rsid w:val="00D45EC5"/>
    <w:rsid w:val="00D46AE0"/>
    <w:rsid w:val="00D4789A"/>
    <w:rsid w:val="00D478D5"/>
    <w:rsid w:val="00D47A8B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AD8"/>
    <w:rsid w:val="00D66F05"/>
    <w:rsid w:val="00D70727"/>
    <w:rsid w:val="00D70859"/>
    <w:rsid w:val="00D70B67"/>
    <w:rsid w:val="00D71FB5"/>
    <w:rsid w:val="00D720EA"/>
    <w:rsid w:val="00D728F5"/>
    <w:rsid w:val="00D72FEC"/>
    <w:rsid w:val="00D73063"/>
    <w:rsid w:val="00D73956"/>
    <w:rsid w:val="00D75B35"/>
    <w:rsid w:val="00D77E63"/>
    <w:rsid w:val="00D8027C"/>
    <w:rsid w:val="00D81902"/>
    <w:rsid w:val="00D81A50"/>
    <w:rsid w:val="00D848E5"/>
    <w:rsid w:val="00D84D2D"/>
    <w:rsid w:val="00D85A96"/>
    <w:rsid w:val="00D86F78"/>
    <w:rsid w:val="00D87512"/>
    <w:rsid w:val="00D91EEC"/>
    <w:rsid w:val="00D92695"/>
    <w:rsid w:val="00D96E1A"/>
    <w:rsid w:val="00DA0AB4"/>
    <w:rsid w:val="00DA19E1"/>
    <w:rsid w:val="00DA2FA7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5346"/>
    <w:rsid w:val="00DE605D"/>
    <w:rsid w:val="00DE62A4"/>
    <w:rsid w:val="00DE706E"/>
    <w:rsid w:val="00DE7AEA"/>
    <w:rsid w:val="00DF00CC"/>
    <w:rsid w:val="00DF289C"/>
    <w:rsid w:val="00DF3FE3"/>
    <w:rsid w:val="00DF46ED"/>
    <w:rsid w:val="00DF54FA"/>
    <w:rsid w:val="00DF6662"/>
    <w:rsid w:val="00DF68C8"/>
    <w:rsid w:val="00E01C56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EF"/>
    <w:rsid w:val="00E125F7"/>
    <w:rsid w:val="00E1320C"/>
    <w:rsid w:val="00E13EFD"/>
    <w:rsid w:val="00E141EF"/>
    <w:rsid w:val="00E14500"/>
    <w:rsid w:val="00E14C9E"/>
    <w:rsid w:val="00E15286"/>
    <w:rsid w:val="00E15CDA"/>
    <w:rsid w:val="00E16390"/>
    <w:rsid w:val="00E16E71"/>
    <w:rsid w:val="00E20208"/>
    <w:rsid w:val="00E21621"/>
    <w:rsid w:val="00E2242C"/>
    <w:rsid w:val="00E229CE"/>
    <w:rsid w:val="00E232C6"/>
    <w:rsid w:val="00E2341B"/>
    <w:rsid w:val="00E234A3"/>
    <w:rsid w:val="00E23F45"/>
    <w:rsid w:val="00E246EC"/>
    <w:rsid w:val="00E24948"/>
    <w:rsid w:val="00E25071"/>
    <w:rsid w:val="00E268D6"/>
    <w:rsid w:val="00E2768F"/>
    <w:rsid w:val="00E27A9E"/>
    <w:rsid w:val="00E30D9D"/>
    <w:rsid w:val="00E322BE"/>
    <w:rsid w:val="00E3233D"/>
    <w:rsid w:val="00E32990"/>
    <w:rsid w:val="00E32A67"/>
    <w:rsid w:val="00E35F29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203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EB4"/>
    <w:rsid w:val="00EA07D6"/>
    <w:rsid w:val="00EA1826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108"/>
    <w:rsid w:val="00F03FA3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7CB"/>
    <w:rsid w:val="00F35C76"/>
    <w:rsid w:val="00F374A8"/>
    <w:rsid w:val="00F40C84"/>
    <w:rsid w:val="00F41BEE"/>
    <w:rsid w:val="00F41EB5"/>
    <w:rsid w:val="00F42880"/>
    <w:rsid w:val="00F43FA7"/>
    <w:rsid w:val="00F444C1"/>
    <w:rsid w:val="00F448EC"/>
    <w:rsid w:val="00F44C30"/>
    <w:rsid w:val="00F4533E"/>
    <w:rsid w:val="00F45E1F"/>
    <w:rsid w:val="00F46297"/>
    <w:rsid w:val="00F469F3"/>
    <w:rsid w:val="00F46CC3"/>
    <w:rsid w:val="00F47168"/>
    <w:rsid w:val="00F4771B"/>
    <w:rsid w:val="00F478AE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A1C"/>
    <w:rsid w:val="00F82DD4"/>
    <w:rsid w:val="00F835CC"/>
    <w:rsid w:val="00F84DF6"/>
    <w:rsid w:val="00F84F89"/>
    <w:rsid w:val="00F85571"/>
    <w:rsid w:val="00F85D0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F70"/>
    <w:rsid w:val="00FB6607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71D9755F-7376-4049-8792-B6C15D8F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EC1B-44C4-E347-99D0-BB37A8B6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1035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dc:description/>
  <cp:lastModifiedBy>Eliška Crkovská</cp:lastModifiedBy>
  <cp:revision>2</cp:revision>
  <dcterms:created xsi:type="dcterms:W3CDTF">2023-08-07T09:05:00Z</dcterms:created>
  <dcterms:modified xsi:type="dcterms:W3CDTF">2023-08-07T09:05:00Z</dcterms:modified>
</cp:coreProperties>
</file>