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5808C" w14:textId="77777777" w:rsidR="000E1259" w:rsidRPr="00156038" w:rsidRDefault="000E1259" w:rsidP="000E1259">
      <w:pPr>
        <w:jc w:val="center"/>
        <w:rPr>
          <w:rFonts w:ascii="Tahoma" w:hAnsi="Tahoma" w:cs="Tahoma"/>
          <w:b/>
          <w:color w:val="000000" w:themeColor="text1"/>
          <w:sz w:val="44"/>
          <w:szCs w:val="44"/>
        </w:rPr>
      </w:pPr>
      <w:r>
        <w:rPr>
          <w:rFonts w:ascii="Tahoma" w:hAnsi="Tahoma" w:cs="Tahoma"/>
          <w:b/>
          <w:color w:val="000000" w:themeColor="text1"/>
          <w:sz w:val="44"/>
          <w:szCs w:val="44"/>
        </w:rPr>
        <w:t>Floristé z Jarova mají nejmodernější učebny v Česku</w:t>
      </w:r>
    </w:p>
    <w:p w14:paraId="5F1167A7" w14:textId="77777777" w:rsidR="000E1259" w:rsidRPr="00CA69C4" w:rsidRDefault="000E1259" w:rsidP="000E1259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color w:val="000000" w:themeColor="text1"/>
          <w:sz w:val="21"/>
          <w:szCs w:val="21"/>
        </w:rPr>
        <w:t>PRAHA, 4</w:t>
      </w:r>
      <w:r w:rsidRPr="00CA69C4">
        <w:rPr>
          <w:rFonts w:ascii="Tahoma" w:hAnsi="Tahoma" w:cs="Tahoma"/>
          <w:b/>
          <w:color w:val="000000" w:themeColor="text1"/>
          <w:sz w:val="21"/>
          <w:szCs w:val="21"/>
        </w:rPr>
        <w:t xml:space="preserve">. 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června 2024</w:t>
      </w:r>
      <w:r w:rsidRPr="00CA69C4">
        <w:rPr>
          <w:rFonts w:ascii="Tahoma" w:hAnsi="Tahoma" w:cs="Tahoma"/>
          <w:b/>
          <w:color w:val="000000" w:themeColor="text1"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 xml:space="preserve">Nápad přeměnit nevyhovující budovu v areálu Střední odborné školy Jarov v jednu z nejmodernějších v Česku vznikl v roce 2015. S přestavbou se začalo v roce 2022 a od letošního roku už budova slouží studentům floristiky. </w:t>
      </w:r>
    </w:p>
    <w:p w14:paraId="39C267FB" w14:textId="77777777" w:rsidR="000E1259" w:rsidRPr="007356A5" w:rsidRDefault="000E1259" w:rsidP="000E1259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 w:rsidRPr="007356A5">
        <w:rPr>
          <w:rFonts w:ascii="Tahoma" w:hAnsi="Tahoma" w:cs="Tahoma"/>
          <w:bCs/>
          <w:color w:val="000000" w:themeColor="text1"/>
          <w:sz w:val="21"/>
          <w:szCs w:val="21"/>
        </w:rPr>
        <w:t>Žáci Střední odborné školy Jarov mají od začátku letošního roku k dispozici nejmodernější floristické učebny v Česku.</w:t>
      </w:r>
      <w:r w:rsidRPr="007356A5">
        <w:rPr>
          <w:rFonts w:ascii="Tahoma" w:hAnsi="Tahoma" w:cs="Tahoma"/>
          <w:b/>
          <w:color w:val="000000" w:themeColor="text1"/>
          <w:sz w:val="21"/>
          <w:szCs w:val="21"/>
        </w:rPr>
        <w:t xml:space="preserve"> </w:t>
      </w:r>
      <w:r w:rsidRPr="00CA69C4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7356A5">
        <w:rPr>
          <w:rFonts w:ascii="Tahoma" w:hAnsi="Tahoma" w:cs="Tahoma"/>
          <w:bCs/>
          <w:noProof/>
          <w:color w:val="CC9900"/>
          <w:sz w:val="21"/>
          <w:szCs w:val="21"/>
        </w:rPr>
        <w:t xml:space="preserve">Celá budova je označována jako inteligentní, což znamená, že za pomoci mnoha vnitřních i vnějších senzorů je řízeno klima budovy nejenom v oblasti teploty, ale i hladiny CO2. Velice důležité je speciální osvětlení pracovních ploch, kterému napomáhají i střešní světlíky přivádějící denní světlo. Budova má na většinové části zelenou střechu efektivně zadržující dešťové srážky a snižující tepelný ostrov města. Samozřejmostí je dostatečně velká retenční nádrž sbírající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dešťovou vodu</w:t>
      </w:r>
      <w:r w:rsidRPr="007356A5">
        <w:rPr>
          <w:rFonts w:ascii="Tahoma" w:hAnsi="Tahoma" w:cs="Tahoma"/>
          <w:bCs/>
          <w:noProof/>
          <w:color w:val="CC9900"/>
          <w:sz w:val="21"/>
          <w:szCs w:val="21"/>
        </w:rPr>
        <w:t>, 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a</w:t>
      </w:r>
      <w:r w:rsidRPr="007356A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se poté využív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á</w:t>
      </w:r>
      <w:r w:rsidRPr="007356A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pro zálivku zelených ploch v okolí.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Před budovou je i </w:t>
      </w:r>
      <w:r w:rsidRPr="007356A5">
        <w:rPr>
          <w:rFonts w:ascii="Tahoma" w:hAnsi="Tahoma" w:cs="Tahoma"/>
          <w:bCs/>
          <w:noProof/>
          <w:color w:val="CC9900"/>
          <w:sz w:val="21"/>
          <w:szCs w:val="21"/>
        </w:rPr>
        <w:t xml:space="preserve">parkoviště řešené technologií štěrkových zasakovacích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trávníků,</w:t>
      </w:r>
      <w:r w:rsidRPr="007356A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pod nímž jsou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umístěny</w:t>
      </w:r>
      <w:r w:rsidRPr="007356A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prokořenitelné boxy. I v tomto případě se jedná o nejmodernější zahradnickou technologii, která se používá při výsadbě městské zeleně a se kterou žáci školy přicházejí v rámci výuky do styku</w:t>
      </w:r>
      <w:r w:rsidRPr="00CA69C4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 xml:space="preserve">popsal </w:t>
      </w:r>
      <w:r w:rsidRPr="00CA69C4">
        <w:rPr>
          <w:rFonts w:ascii="Tahoma" w:hAnsi="Tahoma" w:cs="Tahoma"/>
          <w:sz w:val="21"/>
          <w:szCs w:val="21"/>
        </w:rPr>
        <w:t>Miloslav Janeček, ředitel Střední odborné školy Jarov (</w:t>
      </w:r>
      <w:hyperlink r:id="rId6" w:history="1">
        <w:r w:rsidRPr="00CA69C4">
          <w:rPr>
            <w:rStyle w:val="Hypertextovodkaz"/>
            <w:rFonts w:ascii="Tahoma" w:hAnsi="Tahoma" w:cs="Tahoma"/>
            <w:color w:val="auto"/>
            <w:sz w:val="21"/>
            <w:szCs w:val="21"/>
          </w:rPr>
          <w:t>SOŠJ</w:t>
        </w:r>
      </w:hyperlink>
      <w:r w:rsidRPr="00CA69C4">
        <w:rPr>
          <w:rFonts w:ascii="Tahoma" w:hAnsi="Tahoma" w:cs="Tahoma"/>
          <w:sz w:val="21"/>
          <w:szCs w:val="21"/>
        </w:rPr>
        <w:t xml:space="preserve">). </w:t>
      </w:r>
    </w:p>
    <w:p w14:paraId="721BDAC0" w14:textId="77777777" w:rsidR="000E1259" w:rsidRPr="007356A5" w:rsidRDefault="000E1259" w:rsidP="000E1259">
      <w:pPr>
        <w:jc w:val="both"/>
        <w:rPr>
          <w:rFonts w:ascii="Tahoma" w:hAnsi="Tahoma" w:cs="Tahoma"/>
          <w:noProof/>
          <w:color w:val="CC9900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 nejmodernějším patří i samotné vybavení budovy</w:t>
      </w:r>
      <w:r w:rsidRPr="00CA69C4">
        <w:rPr>
          <w:rFonts w:ascii="Tahoma" w:hAnsi="Tahoma" w:cs="Tahoma"/>
          <w:sz w:val="21"/>
          <w:szCs w:val="21"/>
        </w:rPr>
        <w:t xml:space="preserve">. 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>„Jednotlivá pracoviště jsou vybavena výškově nastavitelnými stoly, vybavenými veškerými aranžérskými nástroji, jako jsou tavné lep</w:t>
      </w:r>
      <w:r>
        <w:rPr>
          <w:rFonts w:ascii="Tahoma" w:hAnsi="Tahoma" w:cs="Tahoma"/>
          <w:noProof/>
          <w:color w:val="CC9900"/>
          <w:sz w:val="21"/>
          <w:szCs w:val="21"/>
        </w:rPr>
        <w:t>i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>cí pistole, speciální floristické kleště a</w:t>
      </w:r>
      <w:r>
        <w:rPr>
          <w:rFonts w:ascii="Tahoma" w:hAnsi="Tahoma" w:cs="Tahoma"/>
          <w:noProof/>
          <w:color w:val="CC9900"/>
          <w:sz w:val="21"/>
          <w:szCs w:val="21"/>
        </w:rPr>
        <w:t xml:space="preserve"> 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>pod</w:t>
      </w:r>
      <w:r>
        <w:rPr>
          <w:rFonts w:ascii="Tahoma" w:hAnsi="Tahoma" w:cs="Tahoma"/>
          <w:noProof/>
          <w:color w:val="CC9900"/>
          <w:sz w:val="21"/>
          <w:szCs w:val="21"/>
        </w:rPr>
        <w:t>obně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>. Nad každým stolem je zavěšen</w:t>
      </w:r>
      <w:r>
        <w:rPr>
          <w:rFonts w:ascii="Tahoma" w:hAnsi="Tahoma" w:cs="Tahoma"/>
          <w:noProof/>
          <w:color w:val="CC9900"/>
          <w:sz w:val="21"/>
          <w:szCs w:val="21"/>
        </w:rPr>
        <w:t>á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 xml:space="preserve"> výškově nastavitelná elektrická přípojka pro potřebné nářadí. Do vybavení patří také digitální technologie, která pomáhá především pedagogům. Příkladem je vizualizér, který při hodině snímá ruce pedagoga a obraz přenáší na interaktivní obrazovku</w:t>
      </w:r>
      <w:r>
        <w:rPr>
          <w:rFonts w:ascii="Tahoma" w:hAnsi="Tahoma" w:cs="Tahoma"/>
          <w:noProof/>
          <w:color w:val="CC9900"/>
          <w:sz w:val="21"/>
          <w:szCs w:val="21"/>
        </w:rPr>
        <w:t>, což je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 xml:space="preserve"> skvělá pomůcka usnadňující názornost výuky,“</w:t>
      </w:r>
      <w:r w:rsidRPr="00CA69C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CA69C4">
        <w:rPr>
          <w:rFonts w:ascii="Tahoma" w:hAnsi="Tahoma" w:cs="Tahoma"/>
          <w:bCs/>
          <w:noProof/>
          <w:sz w:val="21"/>
          <w:szCs w:val="21"/>
        </w:rPr>
        <w:t xml:space="preserve">doplnil </w:t>
      </w:r>
      <w:r>
        <w:rPr>
          <w:rFonts w:ascii="Tahoma" w:hAnsi="Tahoma" w:cs="Tahoma"/>
          <w:bCs/>
          <w:noProof/>
          <w:sz w:val="21"/>
          <w:szCs w:val="21"/>
        </w:rPr>
        <w:t>Miloslav Janeček.</w:t>
      </w:r>
    </w:p>
    <w:p w14:paraId="31A3FE66" w14:textId="77777777" w:rsidR="000E1259" w:rsidRDefault="000E1259" w:rsidP="000E1259">
      <w:pPr>
        <w:jc w:val="both"/>
        <w:rPr>
          <w:rFonts w:ascii="Tahoma" w:hAnsi="Tahoma" w:cs="Tahoma"/>
          <w:noProof/>
          <w:color w:val="CC9900"/>
          <w:sz w:val="21"/>
          <w:szCs w:val="21"/>
        </w:rPr>
      </w:pPr>
      <w:r w:rsidRPr="007356A5">
        <w:rPr>
          <w:rFonts w:ascii="Tahoma" w:hAnsi="Tahoma" w:cs="Tahoma"/>
          <w:bCs/>
          <w:sz w:val="21"/>
          <w:szCs w:val="21"/>
        </w:rPr>
        <w:t>Mladí floristé ze Střední odborné školy Jarov patří totiž k absolutní špičce floristiky v České republice.</w:t>
      </w:r>
      <w:r w:rsidRPr="007356A5">
        <w:rPr>
          <w:rFonts w:ascii="Tahoma" w:hAnsi="Tahoma" w:cs="Tahoma"/>
          <w:b/>
          <w:bCs/>
          <w:noProof/>
          <w:color w:val="CC9900"/>
          <w:sz w:val="21"/>
          <w:szCs w:val="21"/>
        </w:rPr>
        <w:t xml:space="preserve">  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 xml:space="preserve">„Škola vysílá své žáky na řadu odborných soutěží, ze kterých pravidelně přivážejí řadu ocenění. </w:t>
      </w:r>
      <w:r>
        <w:rPr>
          <w:rFonts w:ascii="Tahoma" w:hAnsi="Tahoma" w:cs="Tahoma"/>
          <w:noProof/>
          <w:color w:val="CC9900"/>
          <w:sz w:val="21"/>
          <w:szCs w:val="21"/>
        </w:rPr>
        <w:t>Například v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 xml:space="preserve"> květnu 2024 zvítězil na nejprestižnější floristické </w:t>
      </w:r>
      <w:r>
        <w:rPr>
          <w:rFonts w:ascii="Tahoma" w:hAnsi="Tahoma" w:cs="Tahoma"/>
          <w:noProof/>
          <w:color w:val="CC9900"/>
          <w:sz w:val="21"/>
          <w:szCs w:val="21"/>
        </w:rPr>
        <w:t>soutěži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 xml:space="preserve"> Děčínská kotva žák školy Vojtěch Tužina a stal se juniorským mistrem Č</w:t>
      </w:r>
      <w:r>
        <w:rPr>
          <w:rFonts w:ascii="Tahoma" w:hAnsi="Tahoma" w:cs="Tahoma"/>
          <w:noProof/>
          <w:color w:val="CC9900"/>
          <w:sz w:val="21"/>
          <w:szCs w:val="21"/>
        </w:rPr>
        <w:t>eské republiky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 xml:space="preserve"> ve floristice. Další žákyně skončila na krásném 4. místě. </w:t>
      </w:r>
      <w:r>
        <w:rPr>
          <w:rFonts w:ascii="Tahoma" w:hAnsi="Tahoma" w:cs="Tahoma"/>
          <w:noProof/>
          <w:color w:val="CC9900"/>
          <w:sz w:val="21"/>
          <w:szCs w:val="21"/>
        </w:rPr>
        <w:t>N</w:t>
      </w:r>
      <w:r w:rsidRPr="00EE5F8A">
        <w:rPr>
          <w:rFonts w:ascii="Tahoma" w:hAnsi="Tahoma" w:cs="Tahoma"/>
          <w:noProof/>
          <w:color w:val="CC9900"/>
          <w:sz w:val="21"/>
          <w:szCs w:val="21"/>
        </w:rPr>
        <w:t>ěkolik prvních míst a titul mistra floristiky České republiky</w:t>
      </w:r>
      <w:r>
        <w:rPr>
          <w:rFonts w:ascii="Tahoma" w:hAnsi="Tahoma" w:cs="Tahoma"/>
          <w:noProof/>
          <w:color w:val="CC9900"/>
          <w:sz w:val="21"/>
          <w:szCs w:val="21"/>
        </w:rPr>
        <w:t xml:space="preserve"> si ze soutěže odnesl stejně jako v roce 2021 student Filip Hrouda,“ </w:t>
      </w:r>
      <w:r>
        <w:rPr>
          <w:rFonts w:ascii="Tahoma" w:hAnsi="Tahoma" w:cs="Tahoma"/>
          <w:noProof/>
          <w:sz w:val="21"/>
          <w:szCs w:val="21"/>
        </w:rPr>
        <w:t>dodal Miloslav Janeček.</w:t>
      </w:r>
      <w:r w:rsidRPr="007356A5">
        <w:rPr>
          <w:rFonts w:ascii="Tahoma" w:hAnsi="Tahoma" w:cs="Tahoma"/>
          <w:noProof/>
          <w:color w:val="CC9900"/>
          <w:sz w:val="21"/>
          <w:szCs w:val="21"/>
        </w:rPr>
        <w:t xml:space="preserve"> </w:t>
      </w:r>
    </w:p>
    <w:p w14:paraId="7B635243" w14:textId="6EA2CD08" w:rsidR="000E1259" w:rsidRPr="00AC241D" w:rsidRDefault="000E1259" w:rsidP="000E1259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 w:rsidRPr="00EE5F8A">
        <w:rPr>
          <w:rFonts w:ascii="Tahoma" w:hAnsi="Tahoma" w:cs="Tahoma"/>
          <w:noProof/>
          <w:sz w:val="21"/>
          <w:szCs w:val="21"/>
        </w:rPr>
        <w:t xml:space="preserve">Rekonstrukce budovy vyšla na </w:t>
      </w:r>
      <w:r>
        <w:rPr>
          <w:rFonts w:ascii="Tahoma" w:hAnsi="Tahoma" w:cs="Tahoma"/>
          <w:noProof/>
          <w:sz w:val="21"/>
          <w:szCs w:val="21"/>
        </w:rPr>
        <w:t>zh</w:t>
      </w:r>
      <w:r w:rsidR="001916A2">
        <w:rPr>
          <w:rFonts w:ascii="Tahoma" w:hAnsi="Tahoma" w:cs="Tahoma"/>
          <w:noProof/>
          <w:sz w:val="21"/>
          <w:szCs w:val="21"/>
        </w:rPr>
        <w:t>r</w:t>
      </w:r>
      <w:r>
        <w:rPr>
          <w:rFonts w:ascii="Tahoma" w:hAnsi="Tahoma" w:cs="Tahoma"/>
          <w:noProof/>
          <w:sz w:val="21"/>
          <w:szCs w:val="21"/>
        </w:rPr>
        <w:t>uba 50 milionů</w:t>
      </w:r>
      <w:r w:rsidRPr="00EE5F8A">
        <w:rPr>
          <w:rFonts w:ascii="Tahoma" w:hAnsi="Tahoma" w:cs="Tahoma"/>
          <w:noProof/>
          <w:sz w:val="21"/>
          <w:szCs w:val="21"/>
        </w:rPr>
        <w:t xml:space="preserve"> korun a proběhla za přispění zřizovatele školy hlavního města Prahy,</w:t>
      </w:r>
      <w:r>
        <w:rPr>
          <w:rFonts w:ascii="Tahoma" w:hAnsi="Tahoma" w:cs="Tahoma"/>
          <w:noProof/>
          <w:sz w:val="21"/>
          <w:szCs w:val="21"/>
        </w:rPr>
        <w:t xml:space="preserve"> </w:t>
      </w:r>
      <w:r w:rsidRPr="00EE5F8A">
        <w:rPr>
          <w:rFonts w:ascii="Tahoma" w:hAnsi="Tahoma" w:cs="Tahoma"/>
          <w:noProof/>
          <w:sz w:val="21"/>
          <w:szCs w:val="21"/>
        </w:rPr>
        <w:t xml:space="preserve">hlavní část byla financována </w:t>
      </w:r>
      <w:r w:rsidRPr="00AC241D">
        <w:rPr>
          <w:rFonts w:ascii="Tahoma" w:hAnsi="Tahoma" w:cs="Tahoma"/>
          <w:bCs/>
          <w:sz w:val="21"/>
          <w:szCs w:val="21"/>
        </w:rPr>
        <w:t xml:space="preserve">z Evropského strukturálního a investičního fondu, </w:t>
      </w:r>
      <w:r>
        <w:rPr>
          <w:rFonts w:ascii="Tahoma" w:hAnsi="Tahoma" w:cs="Tahoma"/>
          <w:bCs/>
          <w:sz w:val="21"/>
          <w:szCs w:val="21"/>
        </w:rPr>
        <w:t>o</w:t>
      </w:r>
      <w:r w:rsidRPr="00AC241D">
        <w:rPr>
          <w:rFonts w:ascii="Tahoma" w:hAnsi="Tahoma" w:cs="Tahoma"/>
          <w:bCs/>
          <w:sz w:val="21"/>
          <w:szCs w:val="21"/>
        </w:rPr>
        <w:t>peračního programu Praha – pól růstu ČR</w:t>
      </w:r>
      <w:r>
        <w:rPr>
          <w:rFonts w:ascii="Tahoma" w:hAnsi="Tahoma" w:cs="Tahoma"/>
          <w:bCs/>
          <w:sz w:val="21"/>
          <w:szCs w:val="21"/>
        </w:rPr>
        <w:t>.</w:t>
      </w:r>
    </w:p>
    <w:p w14:paraId="2C57D1EC" w14:textId="77777777" w:rsidR="000E1259" w:rsidRDefault="000E1259" w:rsidP="000E1259">
      <w:pPr>
        <w:rPr>
          <w:rFonts w:ascii="Tahoma" w:hAnsi="Tahoma" w:cs="Tahoma"/>
          <w:b/>
          <w:sz w:val="18"/>
          <w:szCs w:val="18"/>
        </w:rPr>
      </w:pPr>
    </w:p>
    <w:p w14:paraId="401D0EB2" w14:textId="77777777" w:rsidR="000E1259" w:rsidRDefault="000E1259" w:rsidP="000E1259">
      <w:pPr>
        <w:rPr>
          <w:rFonts w:ascii="Tahoma" w:hAnsi="Tahoma" w:cs="Tahoma"/>
          <w:b/>
          <w:sz w:val="18"/>
          <w:szCs w:val="18"/>
        </w:rPr>
      </w:pPr>
    </w:p>
    <w:p w14:paraId="35C992D7" w14:textId="77777777" w:rsidR="000E1259" w:rsidRPr="00D15D56" w:rsidRDefault="000E1259" w:rsidP="000E1259">
      <w:pPr>
        <w:rPr>
          <w:rFonts w:ascii="Tahoma" w:hAnsi="Tahoma" w:cs="Tahoma"/>
          <w:b/>
          <w:sz w:val="18"/>
          <w:szCs w:val="18"/>
        </w:rPr>
      </w:pPr>
      <w:r w:rsidRPr="00453B4B">
        <w:rPr>
          <w:rFonts w:ascii="Tahoma" w:hAnsi="Tahoma" w:cs="Tahoma"/>
          <w:b/>
          <w:sz w:val="18"/>
          <w:szCs w:val="18"/>
        </w:rPr>
        <w:lastRenderedPageBreak/>
        <w:t>KONTAKT PRO MÉDIA:</w:t>
      </w:r>
    </w:p>
    <w:p w14:paraId="11130339" w14:textId="77777777" w:rsidR="000E1259" w:rsidRPr="0057121B" w:rsidRDefault="000E1259" w:rsidP="000E1259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216F4F44" w14:textId="77777777" w:rsidR="000E1259" w:rsidRPr="0057121B" w:rsidRDefault="000E1259" w:rsidP="000E1259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2E9B14F5" wp14:editId="0E7FBB12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A7F6" w14:textId="77777777" w:rsidR="000E1259" w:rsidRDefault="000E1259" w:rsidP="000E1259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8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14:paraId="3978746A" w14:textId="77777777" w:rsidR="000E1259" w:rsidRPr="00957E62" w:rsidRDefault="00000000" w:rsidP="000E1259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9" w:history="1">
        <w:r w:rsidR="000E1259"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14:paraId="5D16DD80" w14:textId="77777777" w:rsidR="000E1259" w:rsidRDefault="000E1259" w:rsidP="000E1259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ODBORNÁ ŠKOLA JAROV, </w:t>
      </w:r>
      <w:hyperlink r:id="rId10" w:history="1">
        <w:r>
          <w:rPr>
            <w:rStyle w:val="Hypertextovodkaz"/>
            <w:b/>
            <w:bCs/>
            <w:sz w:val="20"/>
            <w:szCs w:val="20"/>
          </w:rPr>
          <w:t>www.skolajarov.cz</w:t>
        </w:r>
      </w:hyperlink>
    </w:p>
    <w:p w14:paraId="513C4CEB" w14:textId="77777777" w:rsidR="000E1259" w:rsidRPr="000D2C61" w:rsidRDefault="000E1259" w:rsidP="000E1259">
      <w:pPr>
        <w:jc w:val="both"/>
        <w:rPr>
          <w:rFonts w:ascii="Tahoma" w:hAnsi="Tahoma" w:cs="Tahoma"/>
          <w:color w:val="000000" w:themeColor="text1"/>
          <w:sz w:val="18"/>
          <w:szCs w:val="18"/>
          <w:lang w:eastAsia="en-US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115FAFE9" w14:textId="77777777" w:rsidR="000E1259" w:rsidRDefault="000E1259" w:rsidP="000E1259"/>
    <w:p w14:paraId="1EEC3DA3" w14:textId="77777777" w:rsidR="000E1259" w:rsidRPr="00035759" w:rsidRDefault="000E1259" w:rsidP="000E1259">
      <w:pPr>
        <w:rPr>
          <w:color w:val="FF0000"/>
        </w:rPr>
      </w:pPr>
    </w:p>
    <w:p w14:paraId="68054E56" w14:textId="77777777" w:rsidR="000E1259" w:rsidRDefault="000E1259" w:rsidP="000E1259"/>
    <w:p w14:paraId="258CCCC0" w14:textId="77777777" w:rsidR="000E1259" w:rsidRDefault="000E1259"/>
    <w:sectPr w:rsidR="000E1259" w:rsidSect="000E12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9A42B" w14:textId="77777777" w:rsidR="00524947" w:rsidRDefault="00524947">
      <w:pPr>
        <w:spacing w:after="0" w:line="240" w:lineRule="auto"/>
      </w:pPr>
      <w:r>
        <w:separator/>
      </w:r>
    </w:p>
  </w:endnote>
  <w:endnote w:type="continuationSeparator" w:id="0">
    <w:p w14:paraId="51391CC6" w14:textId="77777777" w:rsidR="00524947" w:rsidRDefault="0052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15D0" w14:textId="77777777" w:rsidR="00000ECD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9D555FA" wp14:editId="58501124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D6BE9A" w14:textId="77777777" w:rsidR="00000ECD" w:rsidRDefault="00000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11F0E" w14:textId="77777777" w:rsidR="00524947" w:rsidRDefault="00524947">
      <w:pPr>
        <w:spacing w:after="0" w:line="240" w:lineRule="auto"/>
      </w:pPr>
      <w:r>
        <w:separator/>
      </w:r>
    </w:p>
  </w:footnote>
  <w:footnote w:type="continuationSeparator" w:id="0">
    <w:p w14:paraId="6332845A" w14:textId="77777777" w:rsidR="00524947" w:rsidRDefault="0052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60A1" w14:textId="77777777" w:rsidR="00000ECD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BE7D96E" wp14:editId="688D251A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FD814" w14:textId="77777777" w:rsidR="00000ECD" w:rsidRDefault="00000ECD" w:rsidP="004F235A">
    <w:pPr>
      <w:pStyle w:val="Zhlav"/>
      <w:ind w:firstLine="1416"/>
      <w:jc w:val="right"/>
      <w:rPr>
        <w:b/>
        <w:sz w:val="36"/>
        <w:szCs w:val="36"/>
      </w:rPr>
    </w:pPr>
  </w:p>
  <w:p w14:paraId="1C715E12" w14:textId="77777777" w:rsidR="00000ECD" w:rsidRDefault="00000ECD" w:rsidP="004F235A">
    <w:pPr>
      <w:pStyle w:val="Zhlav"/>
      <w:ind w:firstLine="1416"/>
      <w:jc w:val="right"/>
      <w:rPr>
        <w:b/>
        <w:sz w:val="36"/>
        <w:szCs w:val="36"/>
      </w:rPr>
    </w:pPr>
  </w:p>
  <w:p w14:paraId="4432941B" w14:textId="77777777" w:rsidR="00000ECD" w:rsidRDefault="00000000" w:rsidP="00CA69C4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14:paraId="6368B928" w14:textId="77777777" w:rsidR="00000ECD" w:rsidRDefault="00000ECD" w:rsidP="00CA69C4">
    <w:pPr>
      <w:pStyle w:val="Zhlav"/>
      <w:rPr>
        <w:b/>
        <w:sz w:val="36"/>
        <w:szCs w:val="36"/>
      </w:rPr>
    </w:pPr>
  </w:p>
  <w:p w14:paraId="43941C35" w14:textId="77777777" w:rsidR="00000ECD" w:rsidRPr="00CA69C4" w:rsidRDefault="00000ECD" w:rsidP="00CA69C4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59"/>
    <w:rsid w:val="00000ECD"/>
    <w:rsid w:val="000E1259"/>
    <w:rsid w:val="001916A2"/>
    <w:rsid w:val="003029F8"/>
    <w:rsid w:val="00347DFC"/>
    <w:rsid w:val="0052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391E"/>
  <w15:chartTrackingRefBased/>
  <w15:docId w15:val="{9BD00802-E443-4CAA-BF5C-54836313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259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259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259"/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E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lajarov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kolajarov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earmedi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2024-06-04T08:05:00Z</dcterms:created>
  <dcterms:modified xsi:type="dcterms:W3CDTF">2024-06-04T08:09:00Z</dcterms:modified>
</cp:coreProperties>
</file>