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CD18C" w14:textId="3A579F3D" w:rsidR="006B0407" w:rsidRPr="001131A7" w:rsidRDefault="006B0407" w:rsidP="001131A7">
      <w:pPr>
        <w:pBdr>
          <w:bottom w:val="single" w:sz="4" w:space="1" w:color="auto"/>
        </w:pBdr>
        <w:spacing w:after="0"/>
        <w:jc w:val="center"/>
        <w:rPr>
          <w:rFonts w:ascii="Tahoma" w:eastAsia="Tahoma" w:hAnsi="Tahoma" w:cs="Tahoma"/>
          <w:b/>
          <w:bCs/>
          <w:sz w:val="44"/>
          <w:szCs w:val="44"/>
        </w:rPr>
      </w:pPr>
      <w:r w:rsidRPr="001131A7">
        <w:rPr>
          <w:rFonts w:ascii="Tahoma" w:hAnsi="Tahoma" w:cs="Tahoma"/>
          <w:b/>
          <w:bCs/>
          <w:sz w:val="44"/>
          <w:szCs w:val="44"/>
        </w:rPr>
        <w:t xml:space="preserve">Ekonom Roman Pilíšek: </w:t>
      </w:r>
      <w:r w:rsidR="001131A7">
        <w:rPr>
          <w:rFonts w:ascii="Tahoma" w:hAnsi="Tahoma" w:cs="Tahoma"/>
          <w:b/>
          <w:bCs/>
          <w:sz w:val="44"/>
          <w:szCs w:val="44"/>
        </w:rPr>
        <w:t>zlato v korunách roste agresivněji než v dolarech</w:t>
      </w:r>
    </w:p>
    <w:p w14:paraId="304FC838" w14:textId="77777777" w:rsidR="006B0407" w:rsidRPr="001131A7" w:rsidRDefault="006B0407" w:rsidP="001131A7">
      <w:pPr>
        <w:pBdr>
          <w:bottom w:val="single" w:sz="4" w:space="1" w:color="auto"/>
        </w:pBdr>
        <w:spacing w:after="0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14:paraId="7FC0D672" w14:textId="01ECA284" w:rsidR="006B0407" w:rsidRPr="001131A7" w:rsidRDefault="006B0407" w:rsidP="001131A7">
      <w:pPr>
        <w:pBdr>
          <w:bottom w:val="single" w:sz="4" w:space="1" w:color="auto"/>
        </w:pBd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1131A7">
        <w:rPr>
          <w:rFonts w:ascii="Tahoma" w:hAnsi="Tahoma" w:cs="Tahoma"/>
          <w:b/>
          <w:bCs/>
          <w:sz w:val="21"/>
          <w:szCs w:val="21"/>
        </w:rPr>
        <w:t xml:space="preserve">PRAHA,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5</w:t>
      </w:r>
      <w:r w:rsidRPr="001131A7">
        <w:rPr>
          <w:rFonts w:ascii="Tahoma" w:hAnsi="Tahoma" w:cs="Tahoma"/>
          <w:b/>
          <w:bCs/>
          <w:sz w:val="21"/>
          <w:szCs w:val="21"/>
        </w:rPr>
        <w:t xml:space="preserve">.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DUBNA</w:t>
      </w:r>
      <w:r w:rsidRPr="001131A7">
        <w:rPr>
          <w:rFonts w:ascii="Tahoma" w:hAnsi="Tahoma" w:cs="Tahoma"/>
          <w:b/>
          <w:bCs/>
          <w:sz w:val="21"/>
          <w:szCs w:val="21"/>
        </w:rPr>
        <w:t xml:space="preserve"> 202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4</w:t>
      </w:r>
      <w:r w:rsidRPr="001131A7">
        <w:rPr>
          <w:rFonts w:ascii="Tahoma" w:hAnsi="Tahoma" w:cs="Tahoma"/>
          <w:b/>
          <w:bCs/>
          <w:sz w:val="21"/>
          <w:szCs w:val="21"/>
        </w:rPr>
        <w:t xml:space="preserve"> –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Cena zlata se koncem prvního dubnového týdne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vyšplhala na nové historické maximum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a dosáhla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2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305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amerických dolarů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 za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trojskou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unci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.</w:t>
      </w:r>
      <w:r w:rsidR="001131A7">
        <w:rPr>
          <w:rFonts w:ascii="Tahoma" w:hAnsi="Tahoma" w:cs="Tahoma"/>
          <w:b/>
          <w:bCs/>
          <w:sz w:val="21"/>
          <w:szCs w:val="21"/>
        </w:rPr>
        <w:t xml:space="preserve"> Cena v korunách dosáhla na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>burzovní cen</w:t>
      </w:r>
      <w:r w:rsidR="001131A7">
        <w:rPr>
          <w:rFonts w:ascii="Tahoma" w:hAnsi="Tahoma" w:cs="Tahoma"/>
          <w:b/>
          <w:bCs/>
          <w:sz w:val="21"/>
          <w:szCs w:val="21"/>
        </w:rPr>
        <w:t>u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 54</w:t>
      </w:r>
      <w:r w:rsidR="001131A7">
        <w:rPr>
          <w:rFonts w:ascii="Tahoma" w:hAnsi="Tahoma" w:cs="Tahoma"/>
          <w:b/>
          <w:bCs/>
          <w:sz w:val="21"/>
          <w:szCs w:val="21"/>
        </w:rPr>
        <w:t xml:space="preserve"> 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150 </w:t>
      </w:r>
      <w:r w:rsidR="001131A7">
        <w:rPr>
          <w:rFonts w:ascii="Tahoma" w:hAnsi="Tahoma" w:cs="Tahoma"/>
          <w:b/>
          <w:bCs/>
          <w:sz w:val="21"/>
          <w:szCs w:val="21"/>
        </w:rPr>
        <w:t>korun.</w:t>
      </w:r>
      <w:r w:rsidR="001131A7" w:rsidRPr="001131A7">
        <w:rPr>
          <w:rFonts w:ascii="Tahoma" w:hAnsi="Tahoma" w:cs="Tahoma"/>
          <w:b/>
          <w:bCs/>
          <w:sz w:val="21"/>
          <w:szCs w:val="21"/>
        </w:rPr>
        <w:t xml:space="preserve"> Oproti poslednímu březnovému týdnu si zlato připsalo čtyřprocentní nárůst ceny v amerických dolarech a pětiprocentní v korunách.</w:t>
      </w:r>
    </w:p>
    <w:p w14:paraId="7B6254E7" w14:textId="58EF79E6" w:rsidR="001131A7" w:rsidRPr="00F54FDD" w:rsidRDefault="001131A7" w:rsidP="001131A7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1131A7">
        <w:rPr>
          <w:rFonts w:ascii="Tahoma" w:hAnsi="Tahoma" w:cs="Tahoma"/>
          <w:sz w:val="21"/>
          <w:szCs w:val="21"/>
        </w:rPr>
        <w:t xml:space="preserve">V posledních dnech rostla cena zlata </w:t>
      </w:r>
      <w:r w:rsidR="00F54FDD">
        <w:rPr>
          <w:rFonts w:ascii="Tahoma" w:hAnsi="Tahoma" w:cs="Tahoma"/>
          <w:sz w:val="21"/>
          <w:szCs w:val="21"/>
        </w:rPr>
        <w:t>rychleji</w:t>
      </w:r>
      <w:r w:rsidRPr="001131A7">
        <w:rPr>
          <w:rFonts w:ascii="Tahoma" w:hAnsi="Tahoma" w:cs="Tahoma"/>
          <w:sz w:val="21"/>
          <w:szCs w:val="21"/>
        </w:rPr>
        <w:t xml:space="preserve"> </w:t>
      </w:r>
      <w:r w:rsidRPr="001131A7">
        <w:rPr>
          <w:rFonts w:ascii="Tahoma" w:hAnsi="Tahoma" w:cs="Tahoma"/>
          <w:sz w:val="21"/>
          <w:szCs w:val="21"/>
        </w:rPr>
        <w:t xml:space="preserve">v eurech </w:t>
      </w:r>
      <w:r w:rsidRPr="001131A7">
        <w:rPr>
          <w:rFonts w:ascii="Tahoma" w:hAnsi="Tahoma" w:cs="Tahoma"/>
          <w:sz w:val="21"/>
          <w:szCs w:val="21"/>
        </w:rPr>
        <w:t>i</w:t>
      </w:r>
      <w:r w:rsidRPr="001131A7">
        <w:rPr>
          <w:rFonts w:ascii="Tahoma" w:hAnsi="Tahoma" w:cs="Tahoma"/>
          <w:sz w:val="21"/>
          <w:szCs w:val="21"/>
        </w:rPr>
        <w:t xml:space="preserve"> českých korunách než jeho cena v amerických dolarech</w:t>
      </w:r>
      <w:r w:rsidR="006B0407" w:rsidRPr="001131A7">
        <w:rPr>
          <w:rFonts w:ascii="Tahoma" w:hAnsi="Tahoma" w:cs="Tahoma"/>
          <w:sz w:val="21"/>
          <w:szCs w:val="21"/>
        </w:rPr>
        <w:t>.</w:t>
      </w:r>
      <w:r w:rsidRPr="001131A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</w:t>
      </w:r>
      <w:r w:rsidRPr="001131A7">
        <w:rPr>
          <w:rFonts w:ascii="Tahoma" w:hAnsi="Tahoma" w:cs="Tahoma"/>
          <w:sz w:val="21"/>
          <w:szCs w:val="21"/>
        </w:rPr>
        <w:t xml:space="preserve">roč </w:t>
      </w:r>
      <w:r w:rsidR="00F54FDD">
        <w:rPr>
          <w:rFonts w:ascii="Tahoma" w:hAnsi="Tahoma" w:cs="Tahoma"/>
          <w:sz w:val="21"/>
          <w:szCs w:val="21"/>
        </w:rPr>
        <w:t>tomu tak je</w:t>
      </w:r>
      <w:r w:rsidRPr="001131A7">
        <w:rPr>
          <w:rFonts w:ascii="Tahoma" w:hAnsi="Tahoma" w:cs="Tahoma"/>
          <w:sz w:val="21"/>
          <w:szCs w:val="21"/>
        </w:rPr>
        <w:t>?</w:t>
      </w:r>
      <w:r w:rsidRPr="001131A7">
        <w:rPr>
          <w:rFonts w:ascii="Tahoma" w:hAnsi="Tahoma" w:cs="Tahoma"/>
          <w:sz w:val="21"/>
          <w:szCs w:val="21"/>
        </w:rPr>
        <w:t xml:space="preserve"> </w:t>
      </w:r>
      <w:r w:rsidR="006B0407" w:rsidRPr="001131A7">
        <w:rPr>
          <w:rFonts w:ascii="Tahoma" w:hAnsi="Tahoma" w:cs="Tahoma"/>
          <w:color w:val="CC9900"/>
          <w:sz w:val="21"/>
          <w:szCs w:val="21"/>
          <w:u w:color="CC9900"/>
        </w:rPr>
        <w:t>„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Důvodem je rychlejší oslabování eura 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>a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 české koruny vůči americkému dolaru. Navíc další rozhodnutí o úrokových sazbách 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Evropské centrální banky 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bude přijato na měnovém zasedání 11. dubna. Naproti tomu výsledek příštího zasedání </w:t>
      </w:r>
      <w:proofErr w:type="spellStart"/>
      <w:r w:rsidR="00F54FDD" w:rsidRPr="001131A7">
        <w:rPr>
          <w:rFonts w:ascii="Tahoma" w:hAnsi="Tahoma" w:cs="Tahoma"/>
          <w:color w:val="CC9900"/>
          <w:sz w:val="21"/>
          <w:szCs w:val="21"/>
          <w:u w:color="CC9900"/>
        </w:rPr>
        <w:t>FEDu</w:t>
      </w:r>
      <w:proofErr w:type="spellEnd"/>
      <w:r w:rsidR="00F54FDD"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 – centrálního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 bankovní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>ho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 systém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>u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 Spojených států amerických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 </w:t>
      </w:r>
      <w:r w:rsidRPr="001131A7">
        <w:rPr>
          <w:rFonts w:ascii="Tahoma" w:hAnsi="Tahoma" w:cs="Tahoma"/>
          <w:color w:val="CC9900"/>
          <w:sz w:val="21"/>
          <w:szCs w:val="21"/>
          <w:u w:color="CC9900"/>
        </w:rPr>
        <w:t>bude zveřejněn až 1. května. Trhy nyní očekávají, že ECB sníží úrokové sazby dříve než FED. A tato divergence se částečně odráží v úrokových sazbách a ceně zlata v jednotlivých měnách</w:t>
      </w:r>
      <w:r w:rsidR="006B0407" w:rsidRPr="001131A7">
        <w:rPr>
          <w:rFonts w:ascii="Tahoma" w:hAnsi="Tahoma" w:cs="Tahoma"/>
          <w:color w:val="CC9900"/>
          <w:sz w:val="21"/>
          <w:szCs w:val="21"/>
          <w:u w:color="CC9900"/>
        </w:rPr>
        <w:t xml:space="preserve">,“ </w:t>
      </w:r>
      <w:r w:rsidRPr="001131A7">
        <w:rPr>
          <w:rFonts w:ascii="Tahoma" w:hAnsi="Tahoma" w:cs="Tahoma"/>
          <w:sz w:val="21"/>
          <w:szCs w:val="21"/>
        </w:rPr>
        <w:t>vysvětlil</w:t>
      </w:r>
      <w:r w:rsidR="006B0407" w:rsidRPr="001131A7">
        <w:rPr>
          <w:rFonts w:ascii="Tahoma" w:hAnsi="Tahoma" w:cs="Tahoma"/>
          <w:sz w:val="21"/>
          <w:szCs w:val="21"/>
        </w:rPr>
        <w:t xml:space="preserve"> Roman Pilíšek, ekonom a spoluzakladatel společnosti Zlaté rezervy. </w:t>
      </w:r>
    </w:p>
    <w:p w14:paraId="667138CB" w14:textId="77777777" w:rsidR="001131A7" w:rsidRPr="001131A7" w:rsidRDefault="001131A7" w:rsidP="001131A7">
      <w:pPr>
        <w:pBdr>
          <w:bottom w:val="none" w:sz="0" w:space="0" w:color="auto"/>
        </w:pBdr>
        <w:jc w:val="both"/>
        <w:rPr>
          <w:rFonts w:ascii="Tahoma" w:eastAsia="Tahoma" w:hAnsi="Tahoma" w:cs="Tahoma"/>
          <w:b/>
          <w:bCs/>
        </w:rPr>
      </w:pPr>
      <w:r w:rsidRPr="001131A7">
        <w:rPr>
          <w:rFonts w:ascii="Tahoma" w:hAnsi="Tahoma" w:cs="Tahoma"/>
          <w:b/>
          <w:bCs/>
        </w:rPr>
        <w:t>KONTAKT PRO MÉDIA:</w:t>
      </w:r>
    </w:p>
    <w:p w14:paraId="209CC141" w14:textId="77777777" w:rsidR="001131A7" w:rsidRPr="001131A7" w:rsidRDefault="001131A7" w:rsidP="001131A7">
      <w:pPr>
        <w:pBdr>
          <w:bottom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  <w:u w:color="CC9900"/>
        </w:rPr>
      </w:pPr>
      <w:r w:rsidRPr="001131A7">
        <w:rPr>
          <w:rFonts w:ascii="Tahoma" w:hAnsi="Tahoma" w:cs="Tahoma"/>
          <w:b/>
          <w:bCs/>
          <w:color w:val="333333"/>
          <w:sz w:val="20"/>
          <w:szCs w:val="20"/>
          <w:u w:color="333333"/>
        </w:rPr>
        <w:t xml:space="preserve">Mgr. Petra </w:t>
      </w:r>
      <w:proofErr w:type="spellStart"/>
      <w:r w:rsidRPr="001131A7">
        <w:rPr>
          <w:rFonts w:ascii="Tahoma" w:hAnsi="Tahoma" w:cs="Tahoma"/>
          <w:b/>
          <w:bCs/>
          <w:color w:val="333333"/>
          <w:sz w:val="20"/>
          <w:szCs w:val="20"/>
          <w:u w:color="333333"/>
        </w:rPr>
        <w:t>Ďurčíková</w:t>
      </w:r>
      <w:r w:rsidRPr="001131A7">
        <w:rPr>
          <w:rFonts w:ascii="Tahoma" w:hAnsi="Tahoma" w:cs="Tahoma"/>
          <w:b/>
          <w:bCs/>
          <w:color w:val="CC9900"/>
          <w:sz w:val="20"/>
          <w:szCs w:val="20"/>
          <w:u w:color="CC9900"/>
        </w:rPr>
        <w:t>_mediální</w:t>
      </w:r>
      <w:proofErr w:type="spellEnd"/>
      <w:r w:rsidRPr="001131A7">
        <w:rPr>
          <w:rFonts w:ascii="Tahoma" w:hAnsi="Tahoma" w:cs="Tahoma"/>
          <w:b/>
          <w:bCs/>
          <w:color w:val="CC9900"/>
          <w:sz w:val="20"/>
          <w:szCs w:val="20"/>
          <w:u w:color="CC9900"/>
        </w:rPr>
        <w:t xml:space="preserve"> konzultant</w:t>
      </w:r>
    </w:p>
    <w:p w14:paraId="38AE979B" w14:textId="77777777" w:rsidR="001131A7" w:rsidRPr="001131A7" w:rsidRDefault="001131A7" w:rsidP="001131A7">
      <w:pPr>
        <w:pBdr>
          <w:bottom w:val="none" w:sz="0" w:space="0" w:color="auto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1131A7"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17819ACB" wp14:editId="621C0D8D">
            <wp:extent cx="833620" cy="132741"/>
            <wp:effectExtent l="0" t="0" r="0" b="0"/>
            <wp:docPr id="1073741826" name="officeArt object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ear_media logo_fin rgb_bez okraju.jpg" descr="pear_media logo_fin rgb_bez okraju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FAE99B" w14:textId="77777777" w:rsidR="001131A7" w:rsidRPr="001131A7" w:rsidRDefault="001131A7" w:rsidP="001131A7">
      <w:pPr>
        <w:pBdr>
          <w:bottom w:val="none" w:sz="0" w:space="0" w:color="auto"/>
        </w:pBdr>
        <w:spacing w:line="240" w:lineRule="auto"/>
        <w:rPr>
          <w:rStyle w:val="dn"/>
          <w:rFonts w:ascii="Tahoma" w:hAnsi="Tahoma" w:cs="Tahoma"/>
          <w:b/>
          <w:bCs/>
          <w:sz w:val="20"/>
          <w:szCs w:val="20"/>
        </w:rPr>
      </w:pPr>
      <w:r w:rsidRPr="001131A7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1131A7">
          <w:rPr>
            <w:rStyle w:val="Hyperlink0"/>
          </w:rPr>
          <w:t>petra@pearmedia.cz</w:t>
        </w:r>
      </w:hyperlink>
      <w:r w:rsidRPr="001131A7">
        <w:rPr>
          <w:rStyle w:val="dn"/>
          <w:rFonts w:ascii="Tahoma" w:hAnsi="Tahoma" w:cs="Tahoma"/>
          <w:sz w:val="20"/>
          <w:szCs w:val="20"/>
        </w:rPr>
        <w:t xml:space="preserve"> </w:t>
      </w:r>
    </w:p>
    <w:p w14:paraId="60E0A00C" w14:textId="77777777" w:rsidR="001131A7" w:rsidRPr="001131A7" w:rsidRDefault="001131A7" w:rsidP="001131A7">
      <w:pPr>
        <w:pBdr>
          <w:bottom w:val="single" w:sz="6" w:space="0" w:color="000000"/>
        </w:pBdr>
        <w:spacing w:line="240" w:lineRule="auto"/>
        <w:rPr>
          <w:rStyle w:val="dn"/>
          <w:rFonts w:ascii="Tahoma" w:hAnsi="Tahoma" w:cs="Tahoma"/>
          <w:sz w:val="18"/>
          <w:szCs w:val="18"/>
        </w:rPr>
      </w:pPr>
      <w:hyperlink r:id="rId8" w:history="1">
        <w:r w:rsidRPr="001131A7">
          <w:rPr>
            <w:rStyle w:val="Hyperlink0"/>
          </w:rPr>
          <w:t>pearmedia.cz</w:t>
        </w:r>
      </w:hyperlink>
      <w:r w:rsidRPr="001131A7">
        <w:rPr>
          <w:rStyle w:val="dn"/>
          <w:rFonts w:ascii="Tahoma" w:eastAsia="Arial Unicode MS" w:hAnsi="Tahoma" w:cs="Tahoma"/>
          <w:b/>
          <w:bCs/>
          <w:sz w:val="20"/>
          <w:szCs w:val="20"/>
        </w:rPr>
        <w:br/>
      </w:r>
    </w:p>
    <w:p w14:paraId="2468C3CD" w14:textId="77777777" w:rsidR="001131A7" w:rsidRPr="001131A7" w:rsidRDefault="001131A7" w:rsidP="001131A7">
      <w:pPr>
        <w:spacing w:line="240" w:lineRule="auto"/>
        <w:rPr>
          <w:rStyle w:val="dn"/>
          <w:rFonts w:ascii="Tahoma" w:hAnsi="Tahoma" w:cs="Tahoma"/>
          <w:b/>
          <w:bCs/>
        </w:rPr>
      </w:pPr>
      <w:r w:rsidRPr="001131A7">
        <w:rPr>
          <w:rStyle w:val="dn"/>
          <w:rFonts w:ascii="Tahoma" w:hAnsi="Tahoma" w:cs="Tahoma"/>
          <w:b/>
          <w:bCs/>
        </w:rPr>
        <w:t>ROMAN PILÍŠEK</w:t>
      </w:r>
    </w:p>
    <w:p w14:paraId="622C6856" w14:textId="77777777" w:rsidR="001131A7" w:rsidRPr="001131A7" w:rsidRDefault="001131A7" w:rsidP="001131A7">
      <w:pPr>
        <w:spacing w:line="240" w:lineRule="auto"/>
        <w:jc w:val="both"/>
        <w:rPr>
          <w:rStyle w:val="dn"/>
          <w:rFonts w:ascii="Tahoma" w:hAnsi="Tahoma" w:cs="Tahoma"/>
          <w:sz w:val="20"/>
          <w:szCs w:val="20"/>
        </w:rPr>
      </w:pPr>
      <w:r w:rsidRPr="001131A7">
        <w:rPr>
          <w:rStyle w:val="dn"/>
          <w:rFonts w:ascii="Tahoma" w:hAnsi="Tahoma" w:cs="Tahoma"/>
          <w:sz w:val="20"/>
          <w:szCs w:val="20"/>
        </w:rPr>
        <w:t>Je spoluzakladatelem a hlavním ekonomem společnosti Zlaté rezervy. Jeho hlavním posláním je publikační činnost, ekonomické analýzy a komentáře na portálu společnosti. Dále má na starosti obchodní strategii společnosti a spolupráci s obchodními partnery. Je absolventem Univerzity Tomáše Bati ve Zlíně, kde se již během studia intenzivně zabýval problematikou akciových a komoditních trhů. Dále je absolventem studijního programu politologie s vedlejší specializací politická ekonomie na vysoké škole CEVRO Institut v Praze. Má dlouholetou praxi v oblasti finančního řízení a bankovnictví.</w:t>
      </w:r>
    </w:p>
    <w:p w14:paraId="5CAB956A" w14:textId="77777777" w:rsidR="001131A7" w:rsidRPr="001131A7" w:rsidRDefault="001131A7" w:rsidP="001131A7">
      <w:pPr>
        <w:spacing w:line="240" w:lineRule="auto"/>
        <w:rPr>
          <w:rStyle w:val="dn"/>
          <w:rFonts w:ascii="Tahoma" w:hAnsi="Tahoma" w:cs="Tahoma"/>
          <w:b/>
          <w:bCs/>
        </w:rPr>
      </w:pPr>
      <w:r w:rsidRPr="001131A7">
        <w:rPr>
          <w:rStyle w:val="dn"/>
          <w:rFonts w:ascii="Tahoma" w:hAnsi="Tahoma" w:cs="Tahoma"/>
          <w:b/>
          <w:bCs/>
        </w:rPr>
        <w:t xml:space="preserve">ZLATÉ REZERVY, </w:t>
      </w:r>
      <w:hyperlink r:id="rId9" w:history="1">
        <w:r w:rsidRPr="001131A7">
          <w:rPr>
            <w:rStyle w:val="Hyperlink1"/>
            <w:b w:val="0"/>
            <w:bCs w:val="0"/>
          </w:rPr>
          <w:t>www.zlaterezervy.cz</w:t>
        </w:r>
      </w:hyperlink>
    </w:p>
    <w:p w14:paraId="3D8FEC1C" w14:textId="77777777" w:rsidR="001131A7" w:rsidRPr="001131A7" w:rsidRDefault="001131A7" w:rsidP="001131A7">
      <w:pPr>
        <w:spacing w:line="240" w:lineRule="auto"/>
        <w:jc w:val="both"/>
        <w:rPr>
          <w:rStyle w:val="dn"/>
          <w:rFonts w:ascii="Tahoma" w:hAnsi="Tahoma" w:cs="Tahoma"/>
          <w:sz w:val="20"/>
          <w:szCs w:val="20"/>
        </w:rPr>
      </w:pPr>
      <w:bookmarkStart w:id="0" w:name="_headingh.30j0zll"/>
      <w:bookmarkEnd w:id="0"/>
      <w:r w:rsidRPr="001131A7">
        <w:rPr>
          <w:rStyle w:val="dn"/>
          <w:rFonts w:ascii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14:paraId="37C3FDAE" w14:textId="77777777" w:rsidR="006B0407" w:rsidRPr="001131A7" w:rsidRDefault="006B0407">
      <w:pPr>
        <w:rPr>
          <w:rFonts w:ascii="Tahoma" w:hAnsi="Tahoma" w:cs="Tahoma"/>
        </w:rPr>
      </w:pPr>
    </w:p>
    <w:sectPr w:rsidR="006B0407" w:rsidRPr="001131A7">
      <w:headerReference w:type="default" r:id="rId10"/>
      <w:pgSz w:w="11900" w:h="16840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79D8A" w14:textId="77777777" w:rsidR="00F34C97" w:rsidRDefault="00F34C97" w:rsidP="006B0407">
      <w:pPr>
        <w:spacing w:after="0" w:line="240" w:lineRule="auto"/>
      </w:pPr>
      <w:r>
        <w:separator/>
      </w:r>
    </w:p>
  </w:endnote>
  <w:endnote w:type="continuationSeparator" w:id="0">
    <w:p w14:paraId="6CB8D6A7" w14:textId="77777777" w:rsidR="00F34C97" w:rsidRDefault="00F34C97" w:rsidP="006B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2600" w14:textId="77777777" w:rsidR="00F34C97" w:rsidRDefault="00F34C97" w:rsidP="006B0407">
      <w:pPr>
        <w:spacing w:after="0" w:line="240" w:lineRule="auto"/>
      </w:pPr>
      <w:r>
        <w:separator/>
      </w:r>
    </w:p>
  </w:footnote>
  <w:footnote w:type="continuationSeparator" w:id="0">
    <w:p w14:paraId="373DE7C6" w14:textId="77777777" w:rsidR="00F34C97" w:rsidRDefault="00F34C97" w:rsidP="006B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22DE5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jc w:val="both"/>
      <w:rPr>
        <w:b/>
        <w:bCs/>
        <w:sz w:val="36"/>
        <w:szCs w:val="36"/>
      </w:rPr>
    </w:pPr>
    <w:r>
      <w:rPr>
        <w:b/>
        <w:bCs/>
        <w:noProof/>
        <w:sz w:val="2"/>
        <w:szCs w:val="2"/>
      </w:rPr>
      <w:drawing>
        <wp:anchor distT="152400" distB="152400" distL="152400" distR="152400" simplePos="0" relativeHeight="251659264" behindDoc="1" locked="0" layoutInCell="1" allowOverlap="1" wp14:anchorId="1EA9AA6D" wp14:editId="3E2A32DA">
          <wp:simplePos x="0" y="0"/>
          <wp:positionH relativeFrom="page">
            <wp:posOffset>438785</wp:posOffset>
          </wp:positionH>
          <wp:positionV relativeFrom="page">
            <wp:posOffset>458470</wp:posOffset>
          </wp:positionV>
          <wp:extent cx="2610598" cy="55245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rcRect l="12238" t="27723" r="12132" b="21783"/>
                  <a:stretch>
                    <a:fillRect/>
                  </a:stretch>
                </pic:blipFill>
                <pic:spPr>
                  <a:xfrm>
                    <a:off x="0" y="0"/>
                    <a:ext cx="2610598" cy="552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0CBF8FA" w14:textId="114F0B8E" w:rsidR="00000000" w:rsidRDefault="00000000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  <w:r>
      <w:rPr>
        <w:b/>
        <w:bCs/>
        <w:sz w:val="36"/>
        <w:szCs w:val="36"/>
        <w:lang w:val="de-DE"/>
      </w:rPr>
      <w:tab/>
      <w:t>KOMENT</w:t>
    </w:r>
    <w:r>
      <w:rPr>
        <w:b/>
        <w:bCs/>
        <w:sz w:val="36"/>
        <w:szCs w:val="36"/>
      </w:rPr>
      <w:t>ÁŘ</w:t>
    </w:r>
  </w:p>
  <w:p w14:paraId="207B0F58" w14:textId="367B4C14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33227568" w14:textId="4BFEDDF6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0B9615A4" w14:textId="17C8DDF1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0FF72438" w14:textId="17353EA1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70B0687F" w14:textId="3AA5D150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065BC99A" w14:textId="0A51BCC4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7CC357EF" w14:textId="6D115685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4D311F55" w14:textId="708BD2D2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3F23C56A" w14:textId="5A59488D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2E412948" w14:textId="14D983C1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77A0395C" w14:textId="58C56BBE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69FD2B84" w14:textId="77777777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5AC76888" w14:textId="2F0215B7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7E07E9A4" w14:textId="109B2274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2A8588F2" w14:textId="5FE3665B" w:rsid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  <w:p w14:paraId="5CB8AE75" w14:textId="77777777" w:rsidR="006B0407" w:rsidRPr="006B0407" w:rsidRDefault="006B0407" w:rsidP="006B0407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07"/>
    <w:rsid w:val="001131A7"/>
    <w:rsid w:val="00531E9B"/>
    <w:rsid w:val="006B0407"/>
    <w:rsid w:val="00F34C97"/>
    <w:rsid w:val="00F5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4849"/>
  <w15:chartTrackingRefBased/>
  <w15:docId w15:val="{0D491B4A-0093-4F90-8189-6F64FE2C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40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6B040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sid w:val="006B0407"/>
  </w:style>
  <w:style w:type="character" w:customStyle="1" w:styleId="Hyperlink0">
    <w:name w:val="Hyperlink.0"/>
    <w:basedOn w:val="dn"/>
    <w:rsid w:val="006B0407"/>
    <w:rPr>
      <w:rFonts w:ascii="Tahoma" w:eastAsia="Tahoma" w:hAnsi="Tahoma" w:cs="Tahoma"/>
      <w:b/>
      <w:bCs/>
      <w:outline w:val="0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Standardnpsmoodstavce"/>
    <w:rsid w:val="006B0407"/>
    <w:rPr>
      <w:rFonts w:ascii="Tahoma" w:eastAsia="Tahoma" w:hAnsi="Tahoma" w:cs="Tahoma"/>
      <w:b/>
      <w:bCs/>
      <w:outline w:val="0"/>
      <w:color w:val="0563C1"/>
      <w:u w:val="single" w:color="0563C1"/>
    </w:rPr>
  </w:style>
  <w:style w:type="paragraph" w:styleId="Zhlav">
    <w:name w:val="header"/>
    <w:basedOn w:val="Normln"/>
    <w:link w:val="Zhlav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407"/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407"/>
    <w:rPr>
      <w:rFonts w:ascii="Calibri" w:eastAsia="Calibri" w:hAnsi="Calibri" w:cs="Calibri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2024-04-05T08:32:00Z</dcterms:created>
  <dcterms:modified xsi:type="dcterms:W3CDTF">2024-04-05T08:32:00Z</dcterms:modified>
</cp:coreProperties>
</file>