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BBDB" w14:textId="77777777" w:rsidR="00E31F5C" w:rsidRDefault="00E31F5C" w:rsidP="00E31F5C">
      <w:pPr>
        <w:jc w:val="center"/>
        <w:rPr>
          <w:rFonts w:ascii="Tahoma" w:eastAsia="Tahoma" w:hAnsi="Tahoma" w:cs="Tahoma"/>
          <w:b/>
          <w:sz w:val="42"/>
          <w:szCs w:val="42"/>
        </w:rPr>
      </w:pPr>
      <w:r>
        <w:rPr>
          <w:rFonts w:ascii="Tahoma" w:eastAsia="Tahoma" w:hAnsi="Tahoma" w:cs="Tahoma"/>
          <w:b/>
          <w:sz w:val="42"/>
          <w:szCs w:val="42"/>
        </w:rPr>
        <w:t>Dioptrické brýle pomáhají lidem přes 700 let. Stále si je ale neumí správně vybrat</w:t>
      </w:r>
    </w:p>
    <w:p w14:paraId="289C9A79" w14:textId="77777777" w:rsidR="00E31F5C" w:rsidRDefault="00E31F5C" w:rsidP="00E31F5C">
      <w:pPr>
        <w:jc w:val="both"/>
        <w:rPr>
          <w:rFonts w:ascii="Tahoma" w:eastAsia="Tahoma" w:hAnsi="Tahoma" w:cs="Tahoma"/>
          <w:b/>
          <w:sz w:val="21"/>
          <w:szCs w:val="21"/>
        </w:rPr>
      </w:pPr>
      <w:r>
        <w:rPr>
          <w:rFonts w:ascii="Tahoma" w:eastAsia="Tahoma" w:hAnsi="Tahoma" w:cs="Tahoma"/>
          <w:b/>
          <w:sz w:val="21"/>
          <w:szCs w:val="21"/>
        </w:rPr>
        <w:t>PRAHA, 8. ZÁŘÍ 2025 – Vůbec první zmínka o existenci brýlí se objevila v Itálii zhruba kolem roku 1286. Tehdy se jednalo o skleněné čočky, které měly jejich majitelům pomáhat při čtení. Brýle, jak je známe dnes, se objevily v Itálii během 13. století, kdy dostaly skleněné čočky kovový rám. Dnes jsou brýle vnímány nejen jako pomůcka ke korekci zraku, ale také jako módní doplněk. Při jejich výběru lidé dělají stále řadu chyb.</w:t>
      </w:r>
    </w:p>
    <w:p w14:paraId="1ADEEC9A" w14:textId="77777777" w:rsidR="00E31F5C" w:rsidRDefault="00E31F5C" w:rsidP="00E31F5C">
      <w:pPr>
        <w:jc w:val="both"/>
        <w:rPr>
          <w:rFonts w:ascii="Tahoma" w:eastAsia="Tahoma" w:hAnsi="Tahoma" w:cs="Tahoma"/>
          <w:sz w:val="21"/>
          <w:szCs w:val="21"/>
        </w:rPr>
      </w:pPr>
      <w:r>
        <w:rPr>
          <w:rFonts w:ascii="Tahoma" w:eastAsia="Tahoma" w:hAnsi="Tahoma" w:cs="Tahoma"/>
          <w:sz w:val="21"/>
          <w:szCs w:val="21"/>
        </w:rPr>
        <w:t xml:space="preserve">Počet lidí s dioptrickou vadou strmě roste – brýle nebo kontaktní čočky nosí zhruba každý druhý Čech. Za brýle a kontaktní čočky Češi každý rok utratí přes čtyři miliardy korun. </w:t>
      </w:r>
      <w:r>
        <w:rPr>
          <w:rFonts w:ascii="Tahoma" w:eastAsia="Tahoma" w:hAnsi="Tahoma" w:cs="Tahoma"/>
          <w:color w:val="CC9900"/>
          <w:sz w:val="21"/>
          <w:szCs w:val="21"/>
        </w:rPr>
        <w:t xml:space="preserve">„Obecně očních dioptrických vad přibývá a čím dál více mladých lidí potřebuje brýle do dálky nebo kontaktní čočky. Mladší pacienty trápí především dioptrie do dálky, tedy krátkozrakost. Pacienty nad 40 let věku pak kombinace brýlí do dálky a na čtení, tedy dalekozrakost a vetchozrakost. Především lidé nad 40 let by měli zajít k očnímu lékaři každé dva roky, a to i v případě, že žádné obtíže nepociťují. Překonávání oční vady může způsobovat bolesti hlavy a únavu,“ </w:t>
      </w:r>
      <w:r>
        <w:rPr>
          <w:rFonts w:ascii="Tahoma" w:eastAsia="Tahoma" w:hAnsi="Tahoma" w:cs="Tahoma"/>
          <w:sz w:val="21"/>
          <w:szCs w:val="21"/>
        </w:rPr>
        <w:t xml:space="preserve">upozornil Pavel Stodůlka, přednosta sítě očních klinik </w:t>
      </w:r>
      <w:hyperlink r:id="rId6">
        <w:r>
          <w:rPr>
            <w:rFonts w:ascii="Tahoma" w:eastAsia="Tahoma" w:hAnsi="Tahoma" w:cs="Tahoma"/>
            <w:color w:val="000000"/>
            <w:sz w:val="21"/>
            <w:szCs w:val="21"/>
            <w:u w:val="single"/>
          </w:rPr>
          <w:t>Gemini</w:t>
        </w:r>
      </w:hyperlink>
      <w:r>
        <w:rPr>
          <w:rFonts w:ascii="Tahoma" w:eastAsia="Tahoma" w:hAnsi="Tahoma" w:cs="Tahoma"/>
          <w:color w:val="000000"/>
          <w:sz w:val="21"/>
          <w:szCs w:val="21"/>
          <w:u w:val="single"/>
        </w:rPr>
        <w:t>.</w:t>
      </w:r>
    </w:p>
    <w:p w14:paraId="75277ED9" w14:textId="55E347AA" w:rsidR="00E31F5C" w:rsidRDefault="00E31F5C" w:rsidP="00E31F5C">
      <w:pPr>
        <w:jc w:val="both"/>
        <w:rPr>
          <w:rFonts w:ascii="Tahoma" w:eastAsia="Tahoma" w:hAnsi="Tahoma" w:cs="Tahoma"/>
          <w:sz w:val="21"/>
          <w:szCs w:val="21"/>
        </w:rPr>
      </w:pPr>
      <w:r>
        <w:rPr>
          <w:rFonts w:ascii="Tahoma" w:eastAsia="Tahoma" w:hAnsi="Tahoma" w:cs="Tahoma"/>
          <w:sz w:val="21"/>
          <w:szCs w:val="21"/>
        </w:rPr>
        <w:t xml:space="preserve">Z brýlí se postupem času stal módní doplněk – někteří jejich nositelé jich vlastní několik, pečlivě vybírají jejich tvar i barvu obrub a ladí je k outfitům či příležitostem. Neměli by ale zapomínat na to, že brýle jsou především korekční pomůcka. </w:t>
      </w:r>
      <w:r>
        <w:rPr>
          <w:rFonts w:ascii="Tahoma" w:eastAsia="Tahoma" w:hAnsi="Tahoma" w:cs="Tahoma"/>
          <w:color w:val="CC9900"/>
          <w:sz w:val="21"/>
          <w:szCs w:val="21"/>
        </w:rPr>
        <w:t>„Vždy platí, že by před zakoupením brýlí měl pacienta vyšetřit oftalmolog a optometrista. V první řadě závisí na precizním měření dioptrií a následné správnosti předpisu brýlí. Od toho se odvíjí výběr typu brýlových čoček - jednoohnisková skla, která jsou na dálku, střed nebo na čtení</w:t>
      </w:r>
      <w:r w:rsidR="00AA1284">
        <w:rPr>
          <w:rFonts w:ascii="Tahoma" w:eastAsia="Tahoma" w:hAnsi="Tahoma" w:cs="Tahoma"/>
          <w:color w:val="CC9900"/>
          <w:sz w:val="21"/>
          <w:szCs w:val="21"/>
        </w:rPr>
        <w:t>,</w:t>
      </w:r>
      <w:r>
        <w:rPr>
          <w:rFonts w:ascii="Tahoma" w:eastAsia="Tahoma" w:hAnsi="Tahoma" w:cs="Tahoma"/>
          <w:color w:val="CC9900"/>
          <w:sz w:val="21"/>
          <w:szCs w:val="21"/>
        </w:rPr>
        <w:t xml:space="preserve"> nebo víceohnisková, kdy skla kombinují korekce na více vzdáleností. Dále se vybírá materiál samotných skel - v současné době převažuje v drtivé většině plast, a jejich povrchová úprava. Je možné zvolit UV filtr, antireflexní úpravu, tvrzení, polarizaci nebo fotochromatizaci. Samotné obruby by měly být v první řadě pohodlné, volené se správnou velikostí, jelikož jsou zpravidla nošeny celodenně, je důležitá šířka a délka stranice i velikost očnice, aby dobře seděly. Vybrat je třeba i odpovídající materiál brýlových obrub - kov, plast nebo titan v závislosti na příležitosti – na běžné nošení například postačí plastové, na sport jsou vhodné odolnější titanové. V neposlední řadě je důležitá správná centrace a nastavení jak brýlové obruby, tak i brýlových čoček,“ </w:t>
      </w:r>
      <w:r>
        <w:rPr>
          <w:rFonts w:ascii="Tahoma" w:eastAsia="Tahoma" w:hAnsi="Tahoma" w:cs="Tahoma"/>
          <w:sz w:val="21"/>
          <w:szCs w:val="21"/>
        </w:rPr>
        <w:t>uvedl zdravotnický ředitel sítě očních klinik Gemini Karel Liška.</w:t>
      </w:r>
    </w:p>
    <w:p w14:paraId="073A3FCD" w14:textId="77777777" w:rsidR="00E31F5C" w:rsidRDefault="00E31F5C" w:rsidP="00E31F5C">
      <w:pPr>
        <w:jc w:val="both"/>
        <w:rPr>
          <w:rFonts w:ascii="Tahoma" w:eastAsia="Tahoma" w:hAnsi="Tahoma" w:cs="Tahoma"/>
          <w:sz w:val="21"/>
          <w:szCs w:val="21"/>
        </w:rPr>
      </w:pPr>
      <w:r>
        <w:rPr>
          <w:rFonts w:ascii="Tahoma" w:eastAsia="Tahoma" w:hAnsi="Tahoma" w:cs="Tahoma"/>
          <w:sz w:val="21"/>
          <w:szCs w:val="21"/>
        </w:rPr>
        <w:t xml:space="preserve">Češi si v posledních letech dioptrické brýle vybírají důkladněji, přesto však panuje trend nákupu dioptrických brýlí na internetu, v drogériích nebo na benzínových pumpách. Před tím ale odborníci důrazně varují. </w:t>
      </w:r>
      <w:r>
        <w:rPr>
          <w:rFonts w:ascii="Tahoma" w:eastAsia="Tahoma" w:hAnsi="Tahoma" w:cs="Tahoma"/>
          <w:color w:val="CC9900"/>
          <w:sz w:val="21"/>
          <w:szCs w:val="21"/>
        </w:rPr>
        <w:t xml:space="preserve">„Volně prodejné brýle se hodí pouze pro lidi, kteří mají na každém oku stejný počet dioptrií a netrpí žádnou další vadou. A takových lidí je poměrně málo. Existují i lidé, kteří kromě brýlí na blízko potřebují i brýle na dálku a takové například v drogerii koupit nelze. Hotové brýle by měl jejich majitel nosit bez přestávky maximálně hodinu. Dlouhodobě by se rozhodně používat neměly, nejsou totiž přesně nastavené na oči konkrétního člověka a mohou spíše uškodit než pomoci. Špatně vycentrované brýle mohou způsobit šilhání, bolesti hlavy nebo rychlejší únavu. Volně prodejné brýle navíc nemají žádnou povrchovou úpravu. Chybí tak například antireflexní </w:t>
      </w:r>
      <w:r>
        <w:rPr>
          <w:rFonts w:ascii="Tahoma" w:eastAsia="Tahoma" w:hAnsi="Tahoma" w:cs="Tahoma"/>
          <w:color w:val="CC9900"/>
          <w:sz w:val="21"/>
          <w:szCs w:val="21"/>
        </w:rPr>
        <w:lastRenderedPageBreak/>
        <w:t xml:space="preserve">vrstva, která redukuje odlesky a zlepšuje vidění při práci na počítači. Skla nejsou tvrzená, takže se rychle poškrábou. Problémem může být také nízká kvalita použitých materiálů na obroučky. Často se stává, že i po krátkém nošení se u brýlí začnou viklat nožičky, což způsobuje, že brýle na obličeji dobře nesedí. Kvůli nekvalitnímu zpracování zpravidla hotové brýle jejich majiteli stejně dlouho nevydrží,“ </w:t>
      </w:r>
      <w:r>
        <w:rPr>
          <w:rFonts w:ascii="Tahoma" w:eastAsia="Tahoma" w:hAnsi="Tahoma" w:cs="Tahoma"/>
          <w:sz w:val="21"/>
          <w:szCs w:val="21"/>
        </w:rPr>
        <w:t>varoval Karel Liška.</w:t>
      </w:r>
    </w:p>
    <w:p w14:paraId="60AE3D6A" w14:textId="7F9A0B85" w:rsidR="00E31F5C" w:rsidRDefault="00E31F5C" w:rsidP="00E31F5C">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Brýle nosí kolem šesti milionů Čechů a téměř každý člověk nad 40 let potřebuje brýle na čtení.  Roste i počet těch, kteří se rozhodnou pro odstranění dioptrií laserem. Laserovou operaci očí podstoupí v Česku kolem 15 tisíc lidí ročně. </w:t>
      </w:r>
      <w:r>
        <w:rPr>
          <w:rFonts w:ascii="Tahoma" w:eastAsia="Tahoma" w:hAnsi="Tahoma" w:cs="Tahoma"/>
          <w:color w:val="CC9900"/>
          <w:sz w:val="21"/>
          <w:szCs w:val="21"/>
        </w:rPr>
        <w:t>„Stále se zvyšuje počet lidí, pro které je nošení dioptrických brýlí či kontaktních čoček obtěžující a nekomfortní. Jedním z důvodů zvyšujícího se zájmu o laserové operace je také rychlý vývoj laserové technologie. Ten významně zvyšuje bezpečnost zákroků. Díky inovacím a pokroku v oční medicíně můžeme dnes operovat i případy, které ještě před pár lety operovatelné nebyly. Ne</w:t>
      </w:r>
      <w:r w:rsidR="00E60817">
        <w:rPr>
          <w:rFonts w:ascii="Tahoma" w:eastAsia="Tahoma" w:hAnsi="Tahoma" w:cs="Tahoma"/>
          <w:color w:val="CC9900"/>
          <w:sz w:val="21"/>
          <w:szCs w:val="21"/>
        </w:rPr>
        <w:t>j</w:t>
      </w:r>
      <w:r>
        <w:rPr>
          <w:rFonts w:ascii="Tahoma" w:eastAsia="Tahoma" w:hAnsi="Tahoma" w:cs="Tahoma"/>
          <w:color w:val="CC9900"/>
          <w:sz w:val="21"/>
          <w:szCs w:val="21"/>
        </w:rPr>
        <w:t xml:space="preserve">častějším způsobem odstranění oční vady je laserová operace. Na druhém místě je to implantace nitrooční čočky. Obě metody poskytují dlouhodobě trvalý výsledek. V naprosté většině případů jsme schopni pacientům vybrat vhodnou metodu. Nejčastějšími důvody, proč není operace oční vady doporučena, je její nestabilita a nedostatek kvalitních slz,” </w:t>
      </w:r>
      <w:r>
        <w:rPr>
          <w:rFonts w:ascii="Tahoma" w:eastAsia="Tahoma" w:hAnsi="Tahoma" w:cs="Tahoma"/>
          <w:sz w:val="21"/>
          <w:szCs w:val="21"/>
        </w:rPr>
        <w:t>vysvětlil Pavel Stodůlka.</w:t>
      </w:r>
    </w:p>
    <w:p w14:paraId="1776F037" w14:textId="77777777" w:rsidR="00E31F5C" w:rsidRDefault="00E31F5C" w:rsidP="00E31F5C">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0"/>
          <w:szCs w:val="20"/>
        </w:rPr>
      </w:pPr>
      <w:r>
        <w:rPr>
          <w:rFonts w:ascii="Tahoma" w:eastAsia="Tahoma" w:hAnsi="Tahoma" w:cs="Tahoma"/>
          <w:b/>
        </w:rPr>
        <w:t>KONTAKT PRO MÉDIA:</w:t>
      </w:r>
    </w:p>
    <w:p w14:paraId="48EA2640" w14:textId="77777777" w:rsidR="00E31F5C" w:rsidRDefault="00E31F5C" w:rsidP="00E31F5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ahoma" w:eastAsia="Tahoma" w:hAnsi="Tahoma" w:cs="Tahoma"/>
          <w:b/>
          <w:color w:val="CC9900"/>
          <w:sz w:val="16"/>
          <w:szCs w:val="16"/>
        </w:rPr>
      </w:pPr>
      <w:r>
        <w:rPr>
          <w:rFonts w:ascii="Tahoma" w:eastAsia="Tahoma" w:hAnsi="Tahoma" w:cs="Tahoma"/>
          <w:b/>
          <w:color w:val="333333"/>
          <w:sz w:val="16"/>
          <w:szCs w:val="16"/>
        </w:rPr>
        <w:t>Mgr. Petra Ďurčíková</w:t>
      </w:r>
      <w:r>
        <w:rPr>
          <w:rFonts w:ascii="Tahoma" w:eastAsia="Tahoma" w:hAnsi="Tahoma" w:cs="Tahoma"/>
          <w:b/>
          <w:color w:val="CC9900"/>
          <w:sz w:val="16"/>
          <w:szCs w:val="16"/>
        </w:rPr>
        <w:t>_mediální konzultant</w:t>
      </w:r>
    </w:p>
    <w:p w14:paraId="59CA4EE6" w14:textId="77777777" w:rsidR="00E31F5C" w:rsidRDefault="00E31F5C" w:rsidP="00E31F5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noProof/>
          <w:sz w:val="16"/>
          <w:szCs w:val="16"/>
        </w:rPr>
        <w:drawing>
          <wp:inline distT="0" distB="0" distL="0" distR="0" wp14:anchorId="5808413B" wp14:editId="4FBB5338">
            <wp:extent cx="828675" cy="131954"/>
            <wp:effectExtent l="0" t="0" r="0" b="0"/>
            <wp:docPr id="7"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7"/>
                    <a:srcRect/>
                    <a:stretch>
                      <a:fillRect/>
                    </a:stretch>
                  </pic:blipFill>
                  <pic:spPr>
                    <a:xfrm>
                      <a:off x="0" y="0"/>
                      <a:ext cx="828675" cy="131954"/>
                    </a:xfrm>
                    <a:prstGeom prst="rect">
                      <a:avLst/>
                    </a:prstGeom>
                    <a:ln/>
                  </pic:spPr>
                </pic:pic>
              </a:graphicData>
            </a:graphic>
          </wp:inline>
        </w:drawing>
      </w:r>
    </w:p>
    <w:p w14:paraId="4141ABBD" w14:textId="77777777" w:rsidR="00E31F5C" w:rsidRDefault="00E31F5C" w:rsidP="00E31F5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sz w:val="16"/>
          <w:szCs w:val="16"/>
        </w:rPr>
        <w:t xml:space="preserve">+420 733 643 825, </w:t>
      </w:r>
      <w:hyperlink r:id="rId8">
        <w:r>
          <w:rPr>
            <w:rFonts w:ascii="Tahoma" w:eastAsia="Tahoma" w:hAnsi="Tahoma" w:cs="Tahoma"/>
            <w:b/>
            <w:color w:val="0000FF"/>
            <w:sz w:val="16"/>
            <w:szCs w:val="16"/>
            <w:u w:val="single"/>
          </w:rPr>
          <w:t>petra@pearmedia.cz</w:t>
        </w:r>
      </w:hyperlink>
      <w:r>
        <w:rPr>
          <w:rFonts w:ascii="Tahoma" w:eastAsia="Tahoma" w:hAnsi="Tahoma" w:cs="Tahoma"/>
          <w:b/>
          <w:sz w:val="16"/>
          <w:szCs w:val="16"/>
        </w:rPr>
        <w:t xml:space="preserve"> </w:t>
      </w:r>
    </w:p>
    <w:p w14:paraId="0F6657DE" w14:textId="77777777" w:rsidR="00E31F5C" w:rsidRDefault="00E31F5C" w:rsidP="00E31F5C">
      <w:pPr>
        <w:pBdr>
          <w:bottom w:val="single" w:sz="6" w:space="0" w:color="000000"/>
        </w:pBdr>
        <w:spacing w:line="240" w:lineRule="auto"/>
        <w:rPr>
          <w:rFonts w:ascii="Tahoma" w:eastAsia="Tahoma" w:hAnsi="Tahoma" w:cs="Tahoma"/>
          <w:sz w:val="18"/>
          <w:szCs w:val="18"/>
        </w:rPr>
      </w:pPr>
      <w:hyperlink r:id="rId9">
        <w:r>
          <w:rPr>
            <w:rFonts w:ascii="Tahoma" w:eastAsia="Tahoma" w:hAnsi="Tahoma" w:cs="Tahoma"/>
            <w:b/>
            <w:color w:val="0000FF"/>
            <w:sz w:val="16"/>
            <w:szCs w:val="16"/>
            <w:u w:val="single"/>
          </w:rPr>
          <w:t>pearmedia.cz</w:t>
        </w:r>
      </w:hyperlink>
      <w:r>
        <w:rPr>
          <w:rFonts w:ascii="Tahoma" w:eastAsia="Tahoma" w:hAnsi="Tahoma" w:cs="Tahoma"/>
          <w:sz w:val="20"/>
          <w:szCs w:val="20"/>
        </w:rPr>
        <w:br/>
      </w:r>
    </w:p>
    <w:p w14:paraId="644589D5" w14:textId="77777777" w:rsidR="00E31F5C" w:rsidRDefault="00E31F5C" w:rsidP="00E31F5C">
      <w:pPr>
        <w:jc w:val="both"/>
      </w:pPr>
      <w:r>
        <w:rPr>
          <w:rFonts w:ascii="Tahoma" w:eastAsia="Tahoma" w:hAnsi="Tahoma" w:cs="Tahoma"/>
          <w:b/>
          <w:sz w:val="18"/>
          <w:szCs w:val="18"/>
        </w:rPr>
        <w:t xml:space="preserve">SOUKROMÁ OČNÍ KLINIKA GEMINI, </w:t>
      </w:r>
      <w:hyperlink r:id="rId10">
        <w:r>
          <w:rPr>
            <w:rFonts w:ascii="Tahoma" w:eastAsia="Tahoma" w:hAnsi="Tahoma" w:cs="Tahoma"/>
            <w:b/>
            <w:color w:val="0000FF"/>
            <w:sz w:val="18"/>
            <w:szCs w:val="18"/>
            <w:u w:val="single"/>
          </w:rPr>
          <w:t>www.gemini.cz</w:t>
        </w:r>
      </w:hyperlink>
    </w:p>
    <w:p w14:paraId="5AC59455" w14:textId="77777777" w:rsidR="00E31F5C" w:rsidRDefault="00E31F5C" w:rsidP="00E31F5C">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68D8668E" w14:textId="77777777" w:rsidR="00E31F5C" w:rsidRDefault="00E31F5C" w:rsidP="00E31F5C">
      <w:pPr>
        <w:jc w:val="both"/>
      </w:pPr>
      <w:r>
        <w:rPr>
          <w:rFonts w:ascii="Tahoma" w:eastAsia="Tahoma" w:hAnsi="Tahoma" w:cs="Tahoma"/>
          <w:b/>
          <w:sz w:val="18"/>
          <w:szCs w:val="18"/>
        </w:rPr>
        <w:t xml:space="preserve">prim. MUDr. PAVEL STODŮLKA, Ph.D., FEBOS-CR, </w:t>
      </w:r>
      <w:hyperlink r:id="rId11">
        <w:r>
          <w:rPr>
            <w:rFonts w:ascii="Tahoma" w:eastAsia="Tahoma" w:hAnsi="Tahoma" w:cs="Tahoma"/>
            <w:b/>
            <w:color w:val="0000FF"/>
            <w:sz w:val="18"/>
            <w:szCs w:val="18"/>
            <w:u w:val="single"/>
          </w:rPr>
          <w:t>www.lasik.cz</w:t>
        </w:r>
      </w:hyperlink>
    </w:p>
    <w:p w14:paraId="50E34215" w14:textId="77777777" w:rsidR="00E31F5C" w:rsidRDefault="00E31F5C" w:rsidP="00E31F5C">
      <w:pPr>
        <w:jc w:val="both"/>
        <w:rPr>
          <w:rFonts w:ascii="Tahoma" w:eastAsia="Tahoma" w:hAnsi="Tahoma" w:cs="Tahoma"/>
          <w:sz w:val="18"/>
          <w:szCs w:val="18"/>
        </w:rPr>
      </w:pPr>
      <w:bookmarkStart w:id="0" w:name="_heading=h.sls2mtc44ylj" w:colFirst="0" w:colLast="0"/>
      <w:bookmarkEnd w:id="0"/>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roce 2017 jako první lékař v České republice složil zkoušku FEBOS-CR. V letech 2022 až 2024 byl evropským prezidentem odborné společnosti AECOS - Americko-evropský kongres oční chirurgie. V roce 2019 si </w:t>
      </w:r>
      <w:r>
        <w:rPr>
          <w:rFonts w:ascii="Tahoma" w:eastAsia="Tahoma" w:hAnsi="Tahoma" w:cs="Tahoma"/>
          <w:sz w:val="18"/>
          <w:szCs w:val="18"/>
        </w:rPr>
        <w:lastRenderedPageBreak/>
        <w:t>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V roce 2024 provedl první oficiální operaci vysoké dalekozrakosti hyperopickým ReLEx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Emilia Campose za inovace v oftalmologii. Je členem výboru nejvýznamnější evropské odborné společnosti očních chirurgů ESCRS - European Society of Cataract and Refractive Surgeons. Od roku 2025 zastává funkci Tresurer, která patří mezi klíčové pozice v nejvyšším vedení této společnosti.</w:t>
      </w:r>
    </w:p>
    <w:p w14:paraId="396AFA11" w14:textId="77777777" w:rsidR="00E31F5C" w:rsidRDefault="00E31F5C" w:rsidP="00E31F5C"/>
    <w:p w14:paraId="53776ABE" w14:textId="77777777" w:rsidR="00E31F5C" w:rsidRDefault="00E31F5C"/>
    <w:sectPr w:rsidR="00E31F5C" w:rsidSect="00E31F5C">
      <w:headerReference w:type="default" r:id="rId12"/>
      <w:footerReference w:type="default" r:id="rId13"/>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ED61" w14:textId="77777777" w:rsidR="007E2D9C" w:rsidRDefault="007E2D9C">
      <w:pPr>
        <w:spacing w:after="0" w:line="240" w:lineRule="auto"/>
      </w:pPr>
      <w:r>
        <w:separator/>
      </w:r>
    </w:p>
  </w:endnote>
  <w:endnote w:type="continuationSeparator" w:id="0">
    <w:p w14:paraId="77912163" w14:textId="77777777" w:rsidR="007E2D9C" w:rsidRDefault="007E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BD8" w14:textId="77777777" w:rsidR="00E31F5C" w:rsidRDefault="00E31F5C">
    <w:pPr>
      <w:pBdr>
        <w:top w:val="nil"/>
        <w:left w:val="nil"/>
        <w:bottom w:val="nil"/>
        <w:right w:val="nil"/>
        <w:between w:val="nil"/>
      </w:pBdr>
      <w:tabs>
        <w:tab w:val="center" w:pos="4536"/>
        <w:tab w:val="right" w:pos="9072"/>
        <w:tab w:val="right" w:pos="904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016A" w14:textId="77777777" w:rsidR="007E2D9C" w:rsidRDefault="007E2D9C">
      <w:pPr>
        <w:spacing w:after="0" w:line="240" w:lineRule="auto"/>
      </w:pPr>
      <w:r>
        <w:separator/>
      </w:r>
    </w:p>
  </w:footnote>
  <w:footnote w:type="continuationSeparator" w:id="0">
    <w:p w14:paraId="52DAE2F0" w14:textId="77777777" w:rsidR="007E2D9C" w:rsidRDefault="007E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5C90" w14:textId="77777777" w:rsidR="00E31F5C" w:rsidRDefault="00E31F5C">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r>
      <w:rPr>
        <w:b/>
        <w:noProof/>
        <w:color w:val="000000"/>
        <w:sz w:val="36"/>
        <w:szCs w:val="36"/>
      </w:rPr>
      <w:drawing>
        <wp:inline distT="0" distB="0" distL="0" distR="0" wp14:anchorId="2EFAEB0F" wp14:editId="6B18687A">
          <wp:extent cx="3536786" cy="647700"/>
          <wp:effectExtent l="0" t="0" r="0" b="0"/>
          <wp:docPr id="8"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3" t="36594" r="13050" b="35868"/>
                  <a:stretch>
                    <a:fillRect/>
                  </a:stretch>
                </pic:blipFill>
                <pic:spPr>
                  <a:xfrm>
                    <a:off x="0" y="0"/>
                    <a:ext cx="3536786" cy="647700"/>
                  </a:xfrm>
                  <a:prstGeom prst="rect">
                    <a:avLst/>
                  </a:prstGeom>
                  <a:ln/>
                </pic:spPr>
              </pic:pic>
            </a:graphicData>
          </a:graphic>
        </wp:inline>
      </w:drawing>
    </w:r>
    <w:r>
      <w:rPr>
        <w:b/>
        <w:color w:val="000000"/>
        <w:sz w:val="36"/>
        <w:szCs w:val="36"/>
      </w:rPr>
      <w:tab/>
      <w:t>TISKOVÁ ZPRÁVA</w:t>
    </w:r>
  </w:p>
  <w:p w14:paraId="6B0FFC9E" w14:textId="77777777" w:rsidR="00E31F5C" w:rsidRDefault="00E31F5C">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p>
  <w:p w14:paraId="5F5B2059" w14:textId="77777777" w:rsidR="00E31F5C" w:rsidRDefault="00E31F5C">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2"/>
        <w:szCs w:val="2"/>
      </w:rPr>
    </w:pPr>
  </w:p>
  <w:p w14:paraId="45F4E65A" w14:textId="77777777" w:rsidR="00E31F5C" w:rsidRDefault="00E31F5C">
    <w:pPr>
      <w:pBdr>
        <w:top w:val="nil"/>
        <w:left w:val="nil"/>
        <w:bottom w:val="nil"/>
        <w:right w:val="nil"/>
        <w:between w:val="nil"/>
      </w:pBdr>
      <w:tabs>
        <w:tab w:val="center" w:pos="4536"/>
        <w:tab w:val="right" w:pos="9072"/>
        <w:tab w:val="left" w:pos="3615"/>
        <w:tab w:val="right" w:pos="9046"/>
      </w:tabs>
      <w:spacing w:after="0" w:line="240" w:lineRule="auto"/>
      <w:jc w:val="both"/>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5C"/>
    <w:rsid w:val="00116588"/>
    <w:rsid w:val="00266DAC"/>
    <w:rsid w:val="00573508"/>
    <w:rsid w:val="005B79F6"/>
    <w:rsid w:val="00704B5B"/>
    <w:rsid w:val="007E2D9C"/>
    <w:rsid w:val="008E69BF"/>
    <w:rsid w:val="00AA1284"/>
    <w:rsid w:val="00BF151E"/>
    <w:rsid w:val="00C835CC"/>
    <w:rsid w:val="00CC270F"/>
    <w:rsid w:val="00E31F5C"/>
    <w:rsid w:val="00E60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7EF9"/>
  <w15:chartTrackingRefBased/>
  <w15:docId w15:val="{F32D24ED-3DD0-4B40-A7FB-5CF0E9F4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1F5C"/>
    <w:pPr>
      <w:spacing w:after="200" w:line="276" w:lineRule="auto"/>
    </w:pPr>
    <w:rPr>
      <w:rFonts w:ascii="Calibri" w:eastAsia="Calibri" w:hAnsi="Calibri" w:cs="Calibri"/>
      <w:kern w:val="0"/>
      <w:sz w:val="22"/>
      <w:szCs w:val="22"/>
      <w:lang w:val="it" w:eastAsia="cs-CZ"/>
      <w14:ligatures w14:val="none"/>
    </w:rPr>
  </w:style>
  <w:style w:type="paragraph" w:styleId="Nadpis1">
    <w:name w:val="heading 1"/>
    <w:basedOn w:val="Normln"/>
    <w:next w:val="Normln"/>
    <w:link w:val="Nadpis1Char"/>
    <w:uiPriority w:val="9"/>
    <w:qFormat/>
    <w:rsid w:val="00E31F5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E31F5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E31F5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E31F5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E31F5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E31F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E31F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E31F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E31F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1F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31F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31F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31F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31F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31F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1F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1F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1F5C"/>
    <w:rPr>
      <w:rFonts w:eastAsiaTheme="majorEastAsia" w:cstheme="majorBidi"/>
      <w:color w:val="272727" w:themeColor="text1" w:themeTint="D8"/>
    </w:rPr>
  </w:style>
  <w:style w:type="paragraph" w:styleId="Nzev">
    <w:name w:val="Title"/>
    <w:basedOn w:val="Normln"/>
    <w:next w:val="Normln"/>
    <w:link w:val="NzevChar"/>
    <w:uiPriority w:val="10"/>
    <w:qFormat/>
    <w:rsid w:val="00E31F5C"/>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E31F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1F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E31F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1F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E31F5C"/>
    <w:rPr>
      <w:i/>
      <w:iCs/>
      <w:color w:val="404040" w:themeColor="text1" w:themeTint="BF"/>
    </w:rPr>
  </w:style>
  <w:style w:type="paragraph" w:styleId="Odstavecseseznamem">
    <w:name w:val="List Paragraph"/>
    <w:basedOn w:val="Normln"/>
    <w:uiPriority w:val="34"/>
    <w:qFormat/>
    <w:rsid w:val="00E31F5C"/>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E31F5C"/>
    <w:rPr>
      <w:i/>
      <w:iCs/>
      <w:color w:val="2F5496" w:themeColor="accent1" w:themeShade="BF"/>
    </w:rPr>
  </w:style>
  <w:style w:type="paragraph" w:styleId="Vrazncitt">
    <w:name w:val="Intense Quote"/>
    <w:basedOn w:val="Normln"/>
    <w:next w:val="Normln"/>
    <w:link w:val="VrazncittChar"/>
    <w:uiPriority w:val="30"/>
    <w:qFormat/>
    <w:rsid w:val="00E31F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E31F5C"/>
    <w:rPr>
      <w:i/>
      <w:iCs/>
      <w:color w:val="2F5496" w:themeColor="accent1" w:themeShade="BF"/>
    </w:rPr>
  </w:style>
  <w:style w:type="character" w:styleId="Odkazintenzivn">
    <w:name w:val="Intense Reference"/>
    <w:basedOn w:val="Standardnpsmoodstavce"/>
    <w:uiPriority w:val="32"/>
    <w:qFormat/>
    <w:rsid w:val="00E31F5C"/>
    <w:rPr>
      <w:b/>
      <w:bCs/>
      <w:smallCaps/>
      <w:color w:val="2F5496" w:themeColor="accent1" w:themeShade="BF"/>
      <w:spacing w:val="5"/>
    </w:rPr>
  </w:style>
  <w:style w:type="paragraph" w:styleId="Revize">
    <w:name w:val="Revision"/>
    <w:hidden/>
    <w:uiPriority w:val="99"/>
    <w:semiHidden/>
    <w:rsid w:val="00266DAC"/>
    <w:pPr>
      <w:spacing w:after="0" w:line="240" w:lineRule="auto"/>
    </w:pPr>
    <w:rPr>
      <w:rFonts w:ascii="Calibri" w:eastAsia="Calibri" w:hAnsi="Calibri" w:cs="Calibri"/>
      <w:kern w:val="0"/>
      <w:sz w:val="22"/>
      <w:szCs w:val="22"/>
      <w:lang w:val="it"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7047</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2025-09-08T06:35:00Z</dcterms:created>
  <dcterms:modified xsi:type="dcterms:W3CDTF">2025-09-08T06:35:00Z</dcterms:modified>
</cp:coreProperties>
</file>