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791A" w14:textId="48087246" w:rsidR="00173CC4" w:rsidRPr="00B131C3" w:rsidRDefault="00173CC4" w:rsidP="00173CC4">
      <w:pPr>
        <w:jc w:val="center"/>
        <w:rPr>
          <w:rFonts w:ascii="Tahoma" w:eastAsia="Tahoma" w:hAnsi="Tahoma" w:cs="Tahoma"/>
          <w:b/>
          <w:bCs/>
          <w:sz w:val="40"/>
          <w:szCs w:val="40"/>
        </w:rPr>
      </w:pPr>
      <w:r w:rsidRPr="00B131C3">
        <w:rPr>
          <w:rFonts w:ascii="Tahoma" w:eastAsia="Tahoma" w:hAnsi="Tahoma" w:cs="Tahoma"/>
          <w:b/>
          <w:bCs/>
          <w:sz w:val="40"/>
          <w:szCs w:val="40"/>
        </w:rPr>
        <w:t xml:space="preserve">Cukr v nápojích: každý druhý </w:t>
      </w:r>
      <w:r w:rsidR="00B131C3" w:rsidRPr="00B131C3">
        <w:rPr>
          <w:rFonts w:ascii="Tahoma" w:eastAsia="Tahoma" w:hAnsi="Tahoma" w:cs="Tahoma"/>
          <w:b/>
          <w:bCs/>
          <w:sz w:val="40"/>
          <w:szCs w:val="40"/>
        </w:rPr>
        <w:t xml:space="preserve">dětský </w:t>
      </w:r>
      <w:r w:rsidRPr="00B131C3">
        <w:rPr>
          <w:rFonts w:ascii="Tahoma" w:eastAsia="Tahoma" w:hAnsi="Tahoma" w:cs="Tahoma"/>
          <w:b/>
          <w:bCs/>
          <w:sz w:val="40"/>
          <w:szCs w:val="40"/>
        </w:rPr>
        <w:t xml:space="preserve">kaz souvisí s pitím </w:t>
      </w:r>
      <w:r w:rsidR="00B131C3" w:rsidRPr="00B131C3">
        <w:rPr>
          <w:rFonts w:ascii="Tahoma" w:eastAsia="Tahoma" w:hAnsi="Tahoma" w:cs="Tahoma"/>
          <w:b/>
          <w:bCs/>
          <w:sz w:val="40"/>
          <w:szCs w:val="40"/>
        </w:rPr>
        <w:t>limonád nebo ovocných džusů</w:t>
      </w:r>
    </w:p>
    <w:p w14:paraId="75AFC66A" w14:textId="07C6CA05" w:rsidR="00FC033D" w:rsidRDefault="00FC033D" w:rsidP="00FC033D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PRAHA, </w:t>
      </w:r>
      <w:r w:rsidR="00F663B9">
        <w:rPr>
          <w:rFonts w:ascii="Tahoma" w:eastAsia="Tahoma" w:hAnsi="Tahoma" w:cs="Tahoma"/>
          <w:b/>
          <w:bCs/>
          <w:sz w:val="21"/>
          <w:szCs w:val="21"/>
        </w:rPr>
        <w:t>8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. </w:t>
      </w:r>
      <w:r w:rsidR="00B131C3">
        <w:rPr>
          <w:rFonts w:ascii="Tahoma" w:eastAsia="Tahoma" w:hAnsi="Tahoma" w:cs="Tahoma"/>
          <w:b/>
          <w:bCs/>
          <w:sz w:val="21"/>
          <w:szCs w:val="21"/>
        </w:rPr>
        <w:t>DUBNA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 2026 – </w:t>
      </w:r>
      <w:r w:rsidR="00173CC4">
        <w:rPr>
          <w:rFonts w:ascii="Tahoma" w:eastAsia="Tahoma" w:hAnsi="Tahoma" w:cs="Tahoma"/>
          <w:b/>
          <w:bCs/>
          <w:sz w:val="21"/>
          <w:szCs w:val="21"/>
        </w:rPr>
        <w:t>Limonády, energetické nápoje nebo šťávy jsou pro bakterie v ústech ideální potravou</w:t>
      </w:r>
      <w:r>
        <w:rPr>
          <w:rFonts w:ascii="Tahoma" w:eastAsia="Tahoma" w:hAnsi="Tahoma" w:cs="Tahoma"/>
          <w:b/>
          <w:bCs/>
          <w:sz w:val="21"/>
          <w:szCs w:val="21"/>
        </w:rPr>
        <w:t>.</w:t>
      </w:r>
      <w:r w:rsidR="00173CC4">
        <w:rPr>
          <w:rFonts w:ascii="Tahoma" w:eastAsia="Tahoma" w:hAnsi="Tahoma" w:cs="Tahoma"/>
          <w:b/>
          <w:bCs/>
          <w:sz w:val="21"/>
          <w:szCs w:val="21"/>
        </w:rPr>
        <w:t xml:space="preserve"> Podle studií mají děti, které pijí tyto nápoje denně, až o 50 procent vyšší riziko vzniku zubního kazu. Problematické jsou i stoprocentní ovocné džusy.</w:t>
      </w:r>
    </w:p>
    <w:p w14:paraId="735BCD69" w14:textId="1DAED7C7" w:rsidR="00FC033D" w:rsidRDefault="00173CC4" w:rsidP="00FC033D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</w:t>
      </w:r>
      <w:r w:rsidRPr="00173CC4">
        <w:rPr>
          <w:rFonts w:ascii="Tahoma" w:eastAsia="Tahoma" w:hAnsi="Tahoma" w:cs="Tahoma"/>
          <w:sz w:val="21"/>
          <w:szCs w:val="21"/>
        </w:rPr>
        <w:t>Ústav</w:t>
      </w:r>
      <w:r>
        <w:rPr>
          <w:rFonts w:ascii="Tahoma" w:eastAsia="Tahoma" w:hAnsi="Tahoma" w:cs="Tahoma"/>
          <w:sz w:val="21"/>
          <w:szCs w:val="21"/>
        </w:rPr>
        <w:t>u</w:t>
      </w:r>
      <w:r w:rsidRPr="00173CC4">
        <w:rPr>
          <w:rFonts w:ascii="Tahoma" w:eastAsia="Tahoma" w:hAnsi="Tahoma" w:cs="Tahoma"/>
          <w:sz w:val="21"/>
          <w:szCs w:val="21"/>
        </w:rPr>
        <w:t xml:space="preserve"> zdravotnických informací a statistiky ČR</w:t>
      </w:r>
      <w:r>
        <w:rPr>
          <w:rFonts w:ascii="Tahoma" w:eastAsia="Tahoma" w:hAnsi="Tahoma" w:cs="Tahoma"/>
          <w:sz w:val="21"/>
          <w:szCs w:val="21"/>
        </w:rPr>
        <w:t xml:space="preserve"> má se zubním kazem zkušenost přes 80 procent dět</w:t>
      </w:r>
      <w:r w:rsidR="00250013">
        <w:rPr>
          <w:rFonts w:ascii="Tahoma" w:eastAsia="Tahoma" w:hAnsi="Tahoma" w:cs="Tahoma"/>
          <w:sz w:val="21"/>
          <w:szCs w:val="21"/>
        </w:rPr>
        <w:t>í</w:t>
      </w:r>
      <w:r>
        <w:rPr>
          <w:rFonts w:ascii="Tahoma" w:eastAsia="Tahoma" w:hAnsi="Tahoma" w:cs="Tahoma"/>
          <w:sz w:val="21"/>
          <w:szCs w:val="21"/>
        </w:rPr>
        <w:t xml:space="preserve"> do 12 let. Průměrn</w:t>
      </w:r>
      <w:r w:rsidR="004F56EC">
        <w:rPr>
          <w:rFonts w:ascii="Tahoma" w:eastAsia="Tahoma" w:hAnsi="Tahoma" w:cs="Tahoma"/>
          <w:sz w:val="21"/>
          <w:szCs w:val="21"/>
        </w:rPr>
        <w:t>ě mají</w:t>
      </w:r>
      <w:r>
        <w:rPr>
          <w:rFonts w:ascii="Tahoma" w:eastAsia="Tahoma" w:hAnsi="Tahoma" w:cs="Tahoma"/>
          <w:sz w:val="21"/>
          <w:szCs w:val="21"/>
        </w:rPr>
        <w:t xml:space="preserve"> české děti </w:t>
      </w:r>
      <w:r w:rsidR="004F56EC">
        <w:rPr>
          <w:rFonts w:ascii="Tahoma" w:eastAsia="Tahoma" w:hAnsi="Tahoma" w:cs="Tahoma"/>
          <w:sz w:val="21"/>
          <w:szCs w:val="21"/>
        </w:rPr>
        <w:t>mladší 12 let</w:t>
      </w:r>
      <w:r>
        <w:rPr>
          <w:rFonts w:ascii="Tahoma" w:eastAsia="Tahoma" w:hAnsi="Tahoma" w:cs="Tahoma"/>
          <w:sz w:val="21"/>
          <w:szCs w:val="21"/>
        </w:rPr>
        <w:t xml:space="preserve"> tři až pět kazů</w:t>
      </w:r>
      <w:r w:rsidR="00FC033D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Zásadní vliv na vznik zubního kazu mají slazené dětské nápoje, ty denně konzumuje kolem čtvrtiny dětí. Problémem je i nadměrná konzumace energetických nápojů. Ty n</w:t>
      </w:r>
      <w:r w:rsidRPr="00173CC4">
        <w:rPr>
          <w:rFonts w:ascii="Tahoma" w:eastAsia="Tahoma" w:hAnsi="Tahoma" w:cs="Tahoma"/>
          <w:sz w:val="21"/>
          <w:szCs w:val="21"/>
        </w:rPr>
        <w:t>ejméně dvakrát týdně pije pětina dětí ve věku jedenáct až patnáct let.</w:t>
      </w:r>
      <w:r w:rsidR="00FC033D">
        <w:rPr>
          <w:rFonts w:ascii="Tahoma" w:eastAsia="Tahoma" w:hAnsi="Tahoma" w:cs="Tahoma"/>
          <w:sz w:val="21"/>
          <w:szCs w:val="21"/>
        </w:rPr>
        <w:t xml:space="preserve"> </w:t>
      </w:r>
      <w:r w:rsidR="00FC033D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Na vzniku zubního kazu se slazené nápoje podílejí obrovskou měrou. </w:t>
      </w:r>
      <w:r w:rsidRPr="00173CC4">
        <w:rPr>
          <w:rFonts w:ascii="Tahoma" w:eastAsia="Tahoma" w:hAnsi="Tahoma" w:cs="Tahoma"/>
          <w:color w:val="CC9900"/>
          <w:sz w:val="21"/>
          <w:szCs w:val="21"/>
        </w:rPr>
        <w:t xml:space="preserve">Jednoduché cukry obsažené ve většině sladkých nápojů jsou ideálním zdrojem výživy pro </w:t>
      </w:r>
      <w:r w:rsidR="004F56EC">
        <w:rPr>
          <w:rFonts w:ascii="Tahoma" w:eastAsia="Tahoma" w:hAnsi="Tahoma" w:cs="Tahoma"/>
          <w:color w:val="CC9900"/>
          <w:sz w:val="21"/>
          <w:szCs w:val="21"/>
        </w:rPr>
        <w:t>bakterie</w:t>
      </w:r>
      <w:r w:rsidRPr="00173CC4">
        <w:rPr>
          <w:rFonts w:ascii="Tahoma" w:eastAsia="Tahoma" w:hAnsi="Tahoma" w:cs="Tahoma"/>
          <w:color w:val="CC9900"/>
          <w:sz w:val="21"/>
          <w:szCs w:val="21"/>
        </w:rPr>
        <w:t xml:space="preserve"> způsobující </w:t>
      </w:r>
      <w:r w:rsidR="004F56EC">
        <w:rPr>
          <w:rFonts w:ascii="Tahoma" w:eastAsia="Tahoma" w:hAnsi="Tahoma" w:cs="Tahoma"/>
          <w:color w:val="CC9900"/>
          <w:sz w:val="21"/>
          <w:szCs w:val="21"/>
        </w:rPr>
        <w:t>kaz</w:t>
      </w:r>
      <w:r w:rsidRPr="00173CC4">
        <w:rPr>
          <w:rFonts w:ascii="Tahoma" w:eastAsia="Tahoma" w:hAnsi="Tahoma" w:cs="Tahoma"/>
          <w:color w:val="CC9900"/>
          <w:sz w:val="21"/>
          <w:szCs w:val="21"/>
        </w:rPr>
        <w:t xml:space="preserve">. Pokud je sladký nápoj navíc kombinován s kyselým pH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– typicky </w:t>
      </w:r>
      <w:r w:rsidRPr="00173CC4">
        <w:rPr>
          <w:rFonts w:ascii="Tahoma" w:eastAsia="Tahoma" w:hAnsi="Tahoma" w:cs="Tahoma"/>
          <w:color w:val="CC9900"/>
          <w:sz w:val="21"/>
          <w:szCs w:val="21"/>
        </w:rPr>
        <w:t>energetické nápoje, sycené nápoje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nebo</w:t>
      </w:r>
      <w:r w:rsidRPr="00173CC4">
        <w:rPr>
          <w:rFonts w:ascii="Tahoma" w:eastAsia="Tahoma" w:hAnsi="Tahoma" w:cs="Tahoma"/>
          <w:color w:val="CC9900"/>
          <w:sz w:val="21"/>
          <w:szCs w:val="21"/>
        </w:rPr>
        <w:t xml:space="preserve"> džus</w:t>
      </w:r>
      <w:r>
        <w:rPr>
          <w:rFonts w:ascii="Tahoma" w:eastAsia="Tahoma" w:hAnsi="Tahoma" w:cs="Tahoma"/>
          <w:color w:val="CC9900"/>
          <w:sz w:val="21"/>
          <w:szCs w:val="21"/>
        </w:rPr>
        <w:t>y</w:t>
      </w:r>
      <w:r w:rsidRPr="00173CC4">
        <w:rPr>
          <w:rFonts w:ascii="Tahoma" w:eastAsia="Tahoma" w:hAnsi="Tahoma" w:cs="Tahoma"/>
          <w:color w:val="CC9900"/>
          <w:sz w:val="21"/>
          <w:szCs w:val="21"/>
        </w:rPr>
        <w:t>, dokáže narušovat povrchovou vrstvu zubu – sklovinu, a činnost bakterií je poté o to dramatičtější</w:t>
      </w:r>
      <w:r w:rsidR="00FC033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vysvětlil</w:t>
      </w:r>
      <w:r w:rsidR="00FC033D">
        <w:rPr>
          <w:rFonts w:ascii="Tahoma" w:eastAsia="Tahoma" w:hAnsi="Tahoma" w:cs="Tahoma"/>
          <w:sz w:val="21"/>
          <w:szCs w:val="21"/>
        </w:rPr>
        <w:t xml:space="preserve"> Jakub Hladík, zubní lékař centra stomatologie </w:t>
      </w:r>
      <w:hyperlink r:id="rId6">
        <w:r w:rsidR="00FC033D"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The Clinic</w:t>
        </w:r>
      </w:hyperlink>
      <w:r w:rsidR="00FC033D">
        <w:rPr>
          <w:rFonts w:ascii="Tahoma" w:eastAsia="Tahoma" w:hAnsi="Tahoma" w:cs="Tahoma"/>
          <w:sz w:val="21"/>
          <w:szCs w:val="21"/>
        </w:rPr>
        <w:t xml:space="preserve"> a člen České stomatologické komory.</w:t>
      </w:r>
    </w:p>
    <w:p w14:paraId="23E42D8E" w14:textId="009629B9" w:rsidR="00FC033D" w:rsidRDefault="00173CC4" w:rsidP="00FC033D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Mezi některými rodiči koluje mýtus, že</w:t>
      </w:r>
      <w:r w:rsidR="00B131C3">
        <w:rPr>
          <w:rFonts w:ascii="Tahoma" w:eastAsia="Tahoma" w:hAnsi="Tahoma" w:cs="Tahoma"/>
          <w:sz w:val="21"/>
          <w:szCs w:val="21"/>
        </w:rPr>
        <w:t xml:space="preserve"> </w:t>
      </w:r>
      <w:r w:rsidR="00B131C3" w:rsidRPr="00B131C3">
        <w:rPr>
          <w:rFonts w:ascii="Tahoma" w:eastAsia="Tahoma" w:hAnsi="Tahoma" w:cs="Tahoma"/>
          <w:sz w:val="21"/>
          <w:szCs w:val="21"/>
        </w:rPr>
        <w:t xml:space="preserve">sladké nápoje nemohou zubům zásadně uškodit, protože se nekoušou, pusou </w:t>
      </w:r>
      <w:r w:rsidR="004F56EC">
        <w:rPr>
          <w:rFonts w:ascii="Tahoma" w:eastAsia="Tahoma" w:hAnsi="Tahoma" w:cs="Tahoma"/>
          <w:sz w:val="21"/>
          <w:szCs w:val="21"/>
        </w:rPr>
        <w:t>„jen protečou“</w:t>
      </w:r>
      <w:r w:rsidR="000814B8">
        <w:rPr>
          <w:rFonts w:ascii="Tahoma" w:eastAsia="Tahoma" w:hAnsi="Tahoma" w:cs="Tahoma"/>
          <w:sz w:val="21"/>
          <w:szCs w:val="21"/>
        </w:rPr>
        <w:t>,</w:t>
      </w:r>
      <w:r w:rsidR="00B131C3" w:rsidRPr="00B131C3">
        <w:rPr>
          <w:rFonts w:ascii="Tahoma" w:eastAsia="Tahoma" w:hAnsi="Tahoma" w:cs="Tahoma"/>
          <w:sz w:val="21"/>
          <w:szCs w:val="21"/>
        </w:rPr>
        <w:t xml:space="preserve"> a v kontaktu se zuby jsou tak vlastně minimálně</w:t>
      </w:r>
      <w:r w:rsidR="00B131C3">
        <w:rPr>
          <w:rFonts w:ascii="Tahoma" w:eastAsia="Tahoma" w:hAnsi="Tahoma" w:cs="Tahoma"/>
          <w:sz w:val="21"/>
          <w:szCs w:val="21"/>
        </w:rPr>
        <w:t>.</w:t>
      </w:r>
      <w:r w:rsidR="00FC033D">
        <w:rPr>
          <w:rFonts w:ascii="Tahoma" w:eastAsia="Tahoma" w:hAnsi="Tahoma" w:cs="Tahoma"/>
          <w:sz w:val="21"/>
          <w:szCs w:val="21"/>
        </w:rPr>
        <w:t xml:space="preserve"> </w:t>
      </w:r>
      <w:r w:rsidR="00FC033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131C3" w:rsidRPr="00B131C3">
        <w:rPr>
          <w:rFonts w:ascii="Tahoma" w:eastAsia="Tahoma" w:hAnsi="Tahoma" w:cs="Tahoma"/>
          <w:color w:val="CC9900"/>
          <w:sz w:val="21"/>
          <w:szCs w:val="21"/>
        </w:rPr>
        <w:t>S tímto tvrzením se v ordinaci setkáváme poměrně často, opak je však pravdou. Sladké nápoje, zejména pak dětská pitíčka, sirupy míchané ve vodě, slazené čaje medem a sladké sycené nápoje jsou v dutině ústní</w:t>
      </w:r>
      <w:r w:rsidR="004F56EC">
        <w:rPr>
          <w:rFonts w:ascii="Tahoma" w:eastAsia="Tahoma" w:hAnsi="Tahoma" w:cs="Tahoma"/>
          <w:color w:val="CC9900"/>
          <w:sz w:val="21"/>
          <w:szCs w:val="21"/>
        </w:rPr>
        <w:t xml:space="preserve"> sice</w:t>
      </w:r>
      <w:r w:rsidR="00B131C3" w:rsidRPr="00B131C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F56EC">
        <w:rPr>
          <w:rFonts w:ascii="Tahoma" w:eastAsia="Tahoma" w:hAnsi="Tahoma" w:cs="Tahoma"/>
          <w:color w:val="CC9900"/>
          <w:sz w:val="21"/>
          <w:szCs w:val="21"/>
        </w:rPr>
        <w:t>j</w:t>
      </w:r>
      <w:r w:rsidR="00B131C3" w:rsidRPr="00B131C3">
        <w:rPr>
          <w:rFonts w:ascii="Tahoma" w:eastAsia="Tahoma" w:hAnsi="Tahoma" w:cs="Tahoma"/>
          <w:color w:val="CC9900"/>
          <w:sz w:val="21"/>
          <w:szCs w:val="21"/>
        </w:rPr>
        <w:t>e</w:t>
      </w:r>
      <w:r w:rsidR="004F56EC">
        <w:rPr>
          <w:rFonts w:ascii="Tahoma" w:eastAsia="Tahoma" w:hAnsi="Tahoma" w:cs="Tahoma"/>
          <w:color w:val="CC9900"/>
          <w:sz w:val="21"/>
          <w:szCs w:val="21"/>
        </w:rPr>
        <w:t>n</w:t>
      </w:r>
      <w:r w:rsidR="00B131C3" w:rsidRPr="00B131C3">
        <w:rPr>
          <w:rFonts w:ascii="Tahoma" w:eastAsia="Tahoma" w:hAnsi="Tahoma" w:cs="Tahoma"/>
          <w:color w:val="CC9900"/>
          <w:sz w:val="21"/>
          <w:szCs w:val="21"/>
        </w:rPr>
        <w:t xml:space="preserve"> chvíli, na zubním povrchu ale cukry v nich obsažené zůstávají desítky minut až hodiny</w:t>
      </w:r>
      <w:r w:rsidR="00FC033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B131C3">
        <w:rPr>
          <w:rFonts w:ascii="Tahoma" w:eastAsia="Tahoma" w:hAnsi="Tahoma" w:cs="Tahoma"/>
          <w:sz w:val="21"/>
          <w:szCs w:val="21"/>
        </w:rPr>
        <w:t>řekl</w:t>
      </w:r>
      <w:r w:rsidR="0020372C">
        <w:rPr>
          <w:rFonts w:ascii="Tahoma" w:eastAsia="Tahoma" w:hAnsi="Tahoma" w:cs="Tahoma"/>
          <w:sz w:val="21"/>
          <w:szCs w:val="21"/>
        </w:rPr>
        <w:t>a</w:t>
      </w:r>
      <w:r w:rsidR="00FC033D">
        <w:rPr>
          <w:rFonts w:ascii="Tahoma" w:eastAsia="Tahoma" w:hAnsi="Tahoma" w:cs="Tahoma"/>
          <w:sz w:val="21"/>
          <w:szCs w:val="21"/>
        </w:rPr>
        <w:t xml:space="preserve"> </w:t>
      </w:r>
      <w:r w:rsidR="0020372C">
        <w:rPr>
          <w:rFonts w:ascii="Tahoma" w:eastAsia="Tahoma" w:hAnsi="Tahoma" w:cs="Tahoma"/>
          <w:sz w:val="21"/>
          <w:szCs w:val="21"/>
        </w:rPr>
        <w:t xml:space="preserve">Kristýna Popek, dětská zubní lékařka centra stomatologie </w:t>
      </w:r>
      <w:hyperlink r:id="rId7">
        <w:r w:rsidR="0020372C"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The Clinic</w:t>
        </w:r>
      </w:hyperlink>
      <w:r w:rsidR="00FC033D">
        <w:rPr>
          <w:rFonts w:ascii="Tahoma" w:eastAsia="Tahoma" w:hAnsi="Tahoma" w:cs="Tahoma"/>
          <w:sz w:val="21"/>
          <w:szCs w:val="21"/>
        </w:rPr>
        <w:t>.</w:t>
      </w:r>
    </w:p>
    <w:p w14:paraId="03B47688" w14:textId="30168181" w:rsidR="00FC033D" w:rsidRDefault="00B131C3" w:rsidP="00FC033D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B131C3">
        <w:rPr>
          <w:rFonts w:ascii="Tahoma" w:eastAsia="Tahoma" w:hAnsi="Tahoma" w:cs="Tahoma"/>
          <w:sz w:val="21"/>
          <w:szCs w:val="21"/>
        </w:rPr>
        <w:t xml:space="preserve">Rozhodující </w:t>
      </w:r>
      <w:r>
        <w:rPr>
          <w:rFonts w:ascii="Tahoma" w:eastAsia="Tahoma" w:hAnsi="Tahoma" w:cs="Tahoma"/>
          <w:sz w:val="21"/>
          <w:szCs w:val="21"/>
        </w:rPr>
        <w:t xml:space="preserve">pro vznik zubního kazu </w:t>
      </w:r>
      <w:r w:rsidRPr="00B131C3">
        <w:rPr>
          <w:rFonts w:ascii="Tahoma" w:eastAsia="Tahoma" w:hAnsi="Tahoma" w:cs="Tahoma"/>
          <w:sz w:val="21"/>
          <w:szCs w:val="21"/>
        </w:rPr>
        <w:t xml:space="preserve">není jen množství </w:t>
      </w:r>
      <w:r w:rsidR="004F56EC">
        <w:rPr>
          <w:rFonts w:ascii="Tahoma" w:eastAsia="Tahoma" w:hAnsi="Tahoma" w:cs="Tahoma"/>
          <w:sz w:val="21"/>
          <w:szCs w:val="21"/>
        </w:rPr>
        <w:t>vypitých nápojů</w:t>
      </w:r>
      <w:r w:rsidRPr="00B131C3">
        <w:rPr>
          <w:rFonts w:ascii="Tahoma" w:eastAsia="Tahoma" w:hAnsi="Tahoma" w:cs="Tahoma"/>
          <w:sz w:val="21"/>
          <w:szCs w:val="21"/>
        </w:rPr>
        <w:t>, ale především frekvence je</w:t>
      </w:r>
      <w:r w:rsidR="004F56EC">
        <w:rPr>
          <w:rFonts w:ascii="Tahoma" w:eastAsia="Tahoma" w:hAnsi="Tahoma" w:cs="Tahoma"/>
          <w:sz w:val="21"/>
          <w:szCs w:val="21"/>
        </w:rPr>
        <w:t>jich</w:t>
      </w:r>
      <w:r w:rsidRPr="00B131C3">
        <w:rPr>
          <w:rFonts w:ascii="Tahoma" w:eastAsia="Tahoma" w:hAnsi="Tahoma" w:cs="Tahoma"/>
          <w:sz w:val="21"/>
          <w:szCs w:val="21"/>
        </w:rPr>
        <w:t xml:space="preserve"> přísunu.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B131C3">
        <w:rPr>
          <w:rFonts w:ascii="Tahoma" w:eastAsia="Tahoma" w:hAnsi="Tahoma" w:cs="Tahoma"/>
          <w:sz w:val="21"/>
          <w:szCs w:val="21"/>
        </w:rPr>
        <w:t xml:space="preserve">Nejhorším scénářem je </w:t>
      </w:r>
      <w:r>
        <w:rPr>
          <w:rFonts w:ascii="Tahoma" w:eastAsia="Tahoma" w:hAnsi="Tahoma" w:cs="Tahoma"/>
          <w:sz w:val="21"/>
          <w:szCs w:val="21"/>
        </w:rPr>
        <w:t>podle stomatologů</w:t>
      </w:r>
      <w:r w:rsidRPr="00B131C3">
        <w:rPr>
          <w:rFonts w:ascii="Tahoma" w:eastAsia="Tahoma" w:hAnsi="Tahoma" w:cs="Tahoma"/>
          <w:sz w:val="21"/>
          <w:szCs w:val="21"/>
        </w:rPr>
        <w:t xml:space="preserve"> kontinuální upíjení sladkého nápoje během dne, které </w:t>
      </w:r>
      <w:r w:rsidR="004F56EC" w:rsidRPr="00B131C3">
        <w:rPr>
          <w:rFonts w:ascii="Tahoma" w:eastAsia="Tahoma" w:hAnsi="Tahoma" w:cs="Tahoma"/>
          <w:sz w:val="21"/>
          <w:szCs w:val="21"/>
        </w:rPr>
        <w:t xml:space="preserve">bakteriím </w:t>
      </w:r>
      <w:r w:rsidRPr="00B131C3">
        <w:rPr>
          <w:rFonts w:ascii="Tahoma" w:eastAsia="Tahoma" w:hAnsi="Tahoma" w:cs="Tahoma"/>
          <w:sz w:val="21"/>
          <w:szCs w:val="21"/>
        </w:rPr>
        <w:t>zajišťuje nepřetržitý přísun cukru.</w:t>
      </w:r>
      <w:r w:rsidR="00FC033D">
        <w:rPr>
          <w:rFonts w:ascii="Tahoma" w:eastAsia="Tahoma" w:hAnsi="Tahoma" w:cs="Tahoma"/>
          <w:sz w:val="21"/>
          <w:szCs w:val="21"/>
        </w:rPr>
        <w:t xml:space="preserve"> </w:t>
      </w:r>
      <w:r w:rsidR="00FC033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131C3">
        <w:rPr>
          <w:rFonts w:ascii="Tahoma" w:eastAsia="Tahoma" w:hAnsi="Tahoma" w:cs="Tahoma"/>
          <w:color w:val="CC9900"/>
          <w:sz w:val="21"/>
          <w:szCs w:val="21"/>
        </w:rPr>
        <w:t xml:space="preserve">V ideálním případě by hlavním zdrojem tekutin dítěte během dne měl být například neslazený čaj </w:t>
      </w:r>
      <w:r w:rsidR="004F56EC">
        <w:rPr>
          <w:rFonts w:ascii="Tahoma" w:eastAsia="Tahoma" w:hAnsi="Tahoma" w:cs="Tahoma"/>
          <w:color w:val="CC9900"/>
          <w:sz w:val="21"/>
          <w:szCs w:val="21"/>
        </w:rPr>
        <w:t>a</w:t>
      </w:r>
      <w:r w:rsidRPr="00B131C3">
        <w:rPr>
          <w:rFonts w:ascii="Tahoma" w:eastAsia="Tahoma" w:hAnsi="Tahoma" w:cs="Tahoma"/>
          <w:color w:val="CC9900"/>
          <w:sz w:val="21"/>
          <w:szCs w:val="21"/>
        </w:rPr>
        <w:t xml:space="preserve"> čistá vod</w:t>
      </w:r>
      <w:r w:rsidR="004F56EC">
        <w:rPr>
          <w:rFonts w:ascii="Tahoma" w:eastAsia="Tahoma" w:hAnsi="Tahoma" w:cs="Tahoma"/>
          <w:color w:val="CC9900"/>
          <w:sz w:val="21"/>
          <w:szCs w:val="21"/>
        </w:rPr>
        <w:t>a</w:t>
      </w:r>
      <w:r w:rsidRPr="00B131C3">
        <w:rPr>
          <w:rFonts w:ascii="Tahoma" w:eastAsia="Tahoma" w:hAnsi="Tahoma" w:cs="Tahoma"/>
          <w:color w:val="CC9900"/>
          <w:sz w:val="21"/>
          <w:szCs w:val="21"/>
        </w:rPr>
        <w:t>. Pokud už dítě slazené nápoje pije, je vhodné si po nich vypláchnout ústa čistou vodou. Občasné pití slazených nápojů zuby nezkazí, problémem je, jako u všech škodlivých potravin a nápojů, jejich vysoké množství a častá konzumace.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131C3">
        <w:rPr>
          <w:rFonts w:ascii="Tahoma" w:eastAsia="Tahoma" w:hAnsi="Tahoma" w:cs="Tahoma"/>
          <w:color w:val="CC9900"/>
          <w:sz w:val="21"/>
          <w:szCs w:val="21"/>
        </w:rPr>
        <w:t xml:space="preserve">Pokud dítě popíjí sladký nápoj opakovaně během dne, zuby se nacházejí v </w:t>
      </w:r>
      <w:r>
        <w:rPr>
          <w:rFonts w:ascii="Tahoma" w:eastAsia="Tahoma" w:hAnsi="Tahoma" w:cs="Tahoma"/>
          <w:color w:val="CC9900"/>
          <w:sz w:val="21"/>
          <w:szCs w:val="21"/>
        </w:rPr>
        <w:t>nebezpečném</w:t>
      </w:r>
      <w:r w:rsidRPr="00B131C3">
        <w:rPr>
          <w:rFonts w:ascii="Tahoma" w:eastAsia="Tahoma" w:hAnsi="Tahoma" w:cs="Tahoma"/>
          <w:color w:val="CC9900"/>
          <w:sz w:val="21"/>
          <w:szCs w:val="21"/>
        </w:rPr>
        <w:t xml:space="preserve"> prostředí prakticky nepřetržitě</w:t>
      </w:r>
      <w:r w:rsidR="00FC033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upozornil</w:t>
      </w:r>
      <w:r w:rsidR="00FC033D">
        <w:rPr>
          <w:rFonts w:ascii="Tahoma" w:eastAsia="Tahoma" w:hAnsi="Tahoma" w:cs="Tahoma"/>
          <w:sz w:val="21"/>
          <w:szCs w:val="21"/>
        </w:rPr>
        <w:t xml:space="preserve"> </w:t>
      </w:r>
      <w:r w:rsidR="0020372C">
        <w:rPr>
          <w:rFonts w:ascii="Tahoma" w:eastAsia="Tahoma" w:hAnsi="Tahoma" w:cs="Tahoma"/>
          <w:sz w:val="21"/>
          <w:szCs w:val="21"/>
        </w:rPr>
        <w:t>Jakub Hladík</w:t>
      </w:r>
      <w:r w:rsidR="00FC033D">
        <w:rPr>
          <w:rFonts w:ascii="Tahoma" w:eastAsia="Tahoma" w:hAnsi="Tahoma" w:cs="Tahoma"/>
          <w:sz w:val="21"/>
          <w:szCs w:val="21"/>
        </w:rPr>
        <w:t>.</w:t>
      </w:r>
    </w:p>
    <w:p w14:paraId="3D33FFFF" w14:textId="1C43A445" w:rsidR="00FC033D" w:rsidRDefault="00B131C3" w:rsidP="00FC033D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Problémem nejsou jen cukry, ale i kyselost nápojů. </w:t>
      </w:r>
      <w:r w:rsidRPr="00B131C3">
        <w:rPr>
          <w:rFonts w:ascii="Tahoma" w:eastAsia="Tahoma" w:hAnsi="Tahoma" w:cs="Tahoma"/>
          <w:sz w:val="21"/>
          <w:szCs w:val="21"/>
        </w:rPr>
        <w:t xml:space="preserve">Po konzumaci sladkého nápoje dochází podle výzkumů k poklesu pH v ústech pod kritickou hranici pH 5,5 během </w:t>
      </w:r>
      <w:r>
        <w:rPr>
          <w:rFonts w:ascii="Tahoma" w:eastAsia="Tahoma" w:hAnsi="Tahoma" w:cs="Tahoma"/>
          <w:sz w:val="21"/>
          <w:szCs w:val="21"/>
        </w:rPr>
        <w:t>pěti</w:t>
      </w:r>
      <w:r w:rsidRPr="00B131C3">
        <w:rPr>
          <w:rFonts w:ascii="Tahoma" w:eastAsia="Tahoma" w:hAnsi="Tahoma" w:cs="Tahoma"/>
          <w:sz w:val="21"/>
          <w:szCs w:val="21"/>
        </w:rPr>
        <w:t xml:space="preserve"> minut. Návrat na bezpečnou hodnotu přitom trvá přibližně 20</w:t>
      </w:r>
      <w:r>
        <w:rPr>
          <w:rFonts w:ascii="Tahoma" w:eastAsia="Tahoma" w:hAnsi="Tahoma" w:cs="Tahoma"/>
          <w:sz w:val="21"/>
          <w:szCs w:val="21"/>
        </w:rPr>
        <w:t xml:space="preserve"> až </w:t>
      </w:r>
      <w:r w:rsidRPr="00B131C3">
        <w:rPr>
          <w:rFonts w:ascii="Tahoma" w:eastAsia="Tahoma" w:hAnsi="Tahoma" w:cs="Tahoma"/>
          <w:sz w:val="21"/>
          <w:szCs w:val="21"/>
        </w:rPr>
        <w:t>45 minut</w:t>
      </w:r>
      <w:r w:rsidR="00FC033D">
        <w:rPr>
          <w:rFonts w:ascii="Tahoma" w:eastAsia="Tahoma" w:hAnsi="Tahoma" w:cs="Tahoma"/>
          <w:sz w:val="21"/>
          <w:szCs w:val="21"/>
        </w:rPr>
        <w:t xml:space="preserve">. </w:t>
      </w:r>
      <w:r w:rsidR="00FC033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131C3">
        <w:rPr>
          <w:rFonts w:ascii="Tahoma" w:eastAsia="Tahoma" w:hAnsi="Tahoma" w:cs="Tahoma"/>
          <w:color w:val="CC9900"/>
          <w:sz w:val="21"/>
          <w:szCs w:val="21"/>
        </w:rPr>
        <w:t xml:space="preserve">Mnohé sladké nápoje – zejména sycené limonády, energetické nápoje a ovocné džusy – mají </w:t>
      </w:r>
      <w:r w:rsidR="004F56EC">
        <w:rPr>
          <w:rFonts w:ascii="Tahoma" w:eastAsia="Tahoma" w:hAnsi="Tahoma" w:cs="Tahoma"/>
          <w:color w:val="CC9900"/>
          <w:sz w:val="21"/>
          <w:szCs w:val="21"/>
        </w:rPr>
        <w:t>vedle vyššího obsahu cukru velmi</w:t>
      </w:r>
      <w:r w:rsidRPr="00B131C3">
        <w:rPr>
          <w:rFonts w:ascii="Tahoma" w:eastAsia="Tahoma" w:hAnsi="Tahoma" w:cs="Tahoma"/>
          <w:color w:val="CC9900"/>
          <w:sz w:val="21"/>
          <w:szCs w:val="21"/>
        </w:rPr>
        <w:t xml:space="preserve"> nízké pH.</w:t>
      </w:r>
      <w:r w:rsidR="00061CD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61CD6" w:rsidRPr="00061CD6">
        <w:rPr>
          <w:rFonts w:ascii="Tahoma" w:eastAsia="Tahoma" w:hAnsi="Tahoma" w:cs="Tahoma"/>
          <w:color w:val="CC9900"/>
          <w:sz w:val="21"/>
          <w:szCs w:val="21"/>
        </w:rPr>
        <w:t xml:space="preserve">Tato kombinace </w:t>
      </w:r>
      <w:r w:rsidRPr="00B131C3">
        <w:rPr>
          <w:rFonts w:ascii="Tahoma" w:eastAsia="Tahoma" w:hAnsi="Tahoma" w:cs="Tahoma"/>
          <w:color w:val="CC9900"/>
          <w:sz w:val="21"/>
          <w:szCs w:val="21"/>
        </w:rPr>
        <w:t>narušuje zubní sklovinu, čímž usnadňuje bakteriím pronikání do hlubších vrstev zubu.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 tohoto důvodu jsou pro zuby rizikové i stoprocentní ovocné džusy, což rodiče často neví. K</w:t>
      </w:r>
      <w:r w:rsidRPr="00B131C3">
        <w:rPr>
          <w:rFonts w:ascii="Tahoma" w:eastAsia="Tahoma" w:hAnsi="Tahoma" w:cs="Tahoma"/>
          <w:color w:val="CC9900"/>
          <w:sz w:val="21"/>
          <w:szCs w:val="21"/>
        </w:rPr>
        <w:t>ritická hodnota pro poškození skloviny je pH 5,5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limonády mívají pH kolem </w:t>
      </w:r>
      <w:r w:rsidRPr="00B131C3">
        <w:rPr>
          <w:rFonts w:ascii="Tahoma" w:eastAsia="Tahoma" w:hAnsi="Tahoma" w:cs="Tahoma"/>
          <w:color w:val="CC9900"/>
          <w:sz w:val="21"/>
          <w:szCs w:val="21"/>
        </w:rPr>
        <w:t>2,5</w:t>
      </w:r>
      <w:r w:rsidR="004F56EC">
        <w:rPr>
          <w:rFonts w:ascii="Tahoma" w:eastAsia="Tahoma" w:hAnsi="Tahoma" w:cs="Tahoma"/>
          <w:color w:val="CC9900"/>
          <w:sz w:val="21"/>
          <w:szCs w:val="21"/>
        </w:rPr>
        <w:t xml:space="preserve"> až </w:t>
      </w:r>
      <w:r w:rsidRPr="00B131C3">
        <w:rPr>
          <w:rFonts w:ascii="Tahoma" w:eastAsia="Tahoma" w:hAnsi="Tahoma" w:cs="Tahoma"/>
          <w:color w:val="CC9900"/>
          <w:sz w:val="21"/>
          <w:szCs w:val="21"/>
        </w:rPr>
        <w:t>3</w:t>
      </w:r>
      <w:r>
        <w:rPr>
          <w:rFonts w:ascii="Tahoma" w:eastAsia="Tahoma" w:hAnsi="Tahoma" w:cs="Tahoma"/>
          <w:color w:val="CC9900"/>
          <w:sz w:val="21"/>
          <w:szCs w:val="21"/>
        </w:rPr>
        <w:t>, energetické nápoje jsou zpravidla pod hodnotou 3 a ovocné džusy pak často pod 4</w:t>
      </w:r>
      <w:r w:rsidR="00FC033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uvedl </w:t>
      </w:r>
      <w:r w:rsidR="0020372C">
        <w:rPr>
          <w:rFonts w:ascii="Tahoma" w:eastAsia="Tahoma" w:hAnsi="Tahoma" w:cs="Tahoma"/>
          <w:sz w:val="21"/>
          <w:szCs w:val="21"/>
        </w:rPr>
        <w:t>stomatolog</w:t>
      </w:r>
      <w:r w:rsidR="00FC033D">
        <w:rPr>
          <w:rFonts w:ascii="Tahoma" w:eastAsia="Tahoma" w:hAnsi="Tahoma" w:cs="Tahoma"/>
          <w:sz w:val="21"/>
          <w:szCs w:val="21"/>
        </w:rPr>
        <w:t>.</w:t>
      </w:r>
    </w:p>
    <w:p w14:paraId="0EF0A325" w14:textId="0334FA35" w:rsidR="00FC033D" w:rsidRDefault="00061CD6" w:rsidP="00FC033D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>Z hlediska tvorby zubního kazu u nejmenších dětí je rizikové i mateřské mléko</w:t>
      </w:r>
      <w:r w:rsidR="00FC033D">
        <w:rPr>
          <w:rFonts w:ascii="Tahoma" w:eastAsia="Tahoma" w:hAnsi="Tahoma" w:cs="Tahoma"/>
          <w:sz w:val="21"/>
          <w:szCs w:val="21"/>
        </w:rPr>
        <w:t xml:space="preserve">. </w:t>
      </w:r>
      <w:r w:rsidR="00FC033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93B85" w:rsidRPr="00061CD6">
        <w:rPr>
          <w:rFonts w:ascii="Tahoma" w:eastAsia="Tahoma" w:hAnsi="Tahoma" w:cs="Tahoma"/>
          <w:color w:val="CC9900"/>
          <w:sz w:val="21"/>
          <w:szCs w:val="21"/>
        </w:rPr>
        <w:t xml:space="preserve">Některé maminky mají za to, že kojení </w:t>
      </w:r>
      <w:r w:rsidR="00F93B85">
        <w:rPr>
          <w:rFonts w:ascii="Tahoma" w:eastAsia="Tahoma" w:hAnsi="Tahoma" w:cs="Tahoma"/>
          <w:color w:val="CC9900"/>
          <w:sz w:val="21"/>
          <w:szCs w:val="21"/>
        </w:rPr>
        <w:t>z</w:t>
      </w:r>
      <w:r w:rsidR="00F93B85" w:rsidRPr="00061CD6">
        <w:rPr>
          <w:rFonts w:ascii="Tahoma" w:eastAsia="Tahoma" w:hAnsi="Tahoma" w:cs="Tahoma"/>
          <w:color w:val="CC9900"/>
          <w:sz w:val="21"/>
          <w:szCs w:val="21"/>
        </w:rPr>
        <w:t>amezuje vzniku zubního kazu</w:t>
      </w:r>
      <w:r w:rsidR="00F93B85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M</w:t>
      </w:r>
      <w:r w:rsidRPr="00AD6BF5">
        <w:rPr>
          <w:rFonts w:ascii="Tahoma" w:eastAsia="Tahoma" w:hAnsi="Tahoma" w:cs="Tahoma"/>
          <w:color w:val="CC9900"/>
          <w:sz w:val="21"/>
          <w:szCs w:val="21"/>
        </w:rPr>
        <w:t xml:space="preserve">ateřské mléko </w:t>
      </w:r>
      <w:r w:rsidR="00F93B85"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Pr="00AD6BF5">
        <w:rPr>
          <w:rFonts w:ascii="Tahoma" w:eastAsia="Tahoma" w:hAnsi="Tahoma" w:cs="Tahoma"/>
          <w:color w:val="CC9900"/>
          <w:sz w:val="21"/>
          <w:szCs w:val="21"/>
        </w:rPr>
        <w:t>obsahuje cukry, které zvyšují kazivost dočasných zubů. Nejproblematičtější je kojení v noci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="00F93B85">
        <w:rPr>
          <w:rFonts w:ascii="Tahoma" w:eastAsia="Tahoma" w:hAnsi="Tahoma" w:cs="Tahoma"/>
          <w:color w:val="CC9900"/>
          <w:sz w:val="21"/>
          <w:szCs w:val="21"/>
        </w:rPr>
        <w:t xml:space="preserve"> Během spánku se v ústech tvoří méně slin, které zuby přirozeně omývají a neutralizují kyseliny. Po večerním</w:t>
      </w:r>
      <w:r w:rsidR="006E180A">
        <w:rPr>
          <w:rFonts w:ascii="Tahoma" w:eastAsia="Tahoma" w:hAnsi="Tahoma" w:cs="Tahoma"/>
          <w:color w:val="CC9900"/>
          <w:sz w:val="21"/>
          <w:szCs w:val="21"/>
        </w:rPr>
        <w:t xml:space="preserve"> a nočním</w:t>
      </w:r>
      <w:r w:rsidR="00F93B85">
        <w:rPr>
          <w:rFonts w:ascii="Tahoma" w:eastAsia="Tahoma" w:hAnsi="Tahoma" w:cs="Tahoma"/>
          <w:color w:val="CC9900"/>
          <w:sz w:val="21"/>
          <w:szCs w:val="21"/>
        </w:rPr>
        <w:t xml:space="preserve"> kojení je tak ideální zoubky vyčistit nebo alespoň otřít</w:t>
      </w:r>
      <w:r w:rsidR="00FC033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F93B85">
        <w:rPr>
          <w:rFonts w:ascii="Tahoma" w:eastAsia="Tahoma" w:hAnsi="Tahoma" w:cs="Tahoma"/>
          <w:sz w:val="21"/>
          <w:szCs w:val="21"/>
        </w:rPr>
        <w:t>doporučil</w:t>
      </w:r>
      <w:r w:rsidR="00FC033D">
        <w:rPr>
          <w:rFonts w:ascii="Tahoma" w:eastAsia="Tahoma" w:hAnsi="Tahoma" w:cs="Tahoma"/>
          <w:sz w:val="21"/>
          <w:szCs w:val="21"/>
        </w:rPr>
        <w:t xml:space="preserve"> Jakub Hladík.</w:t>
      </w:r>
    </w:p>
    <w:p w14:paraId="40AF7D2F" w14:textId="041972A6" w:rsidR="00FC033D" w:rsidRDefault="004F56EC" w:rsidP="00FC033D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Pravidelné popíjení slazených nápojů může ovlivnit stav chrupu dlouhodobě.</w:t>
      </w:r>
      <w:r w:rsidR="00FC033D">
        <w:rPr>
          <w:rFonts w:ascii="Tahoma" w:eastAsia="Tahoma" w:hAnsi="Tahoma" w:cs="Tahoma"/>
          <w:sz w:val="21"/>
          <w:szCs w:val="21"/>
        </w:rPr>
        <w:t xml:space="preserve"> </w:t>
      </w:r>
      <w:r w:rsidR="00FC033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F56EC">
        <w:rPr>
          <w:rFonts w:ascii="Tahoma" w:eastAsia="Tahoma" w:hAnsi="Tahoma" w:cs="Tahoma"/>
          <w:color w:val="CC9900"/>
          <w:sz w:val="21"/>
          <w:szCs w:val="21"/>
        </w:rPr>
        <w:t>Sladké nápoje mohou postupem času měnit kompletní mikroflóru dutiny ústní a její nerovnováha poté může znamenat daleko vyšší náchylnost k parodontóze, zvýšenou kazivost, sníženou slinivost a případný zápach z úst</w:t>
      </w:r>
      <w:r w:rsidR="00FC033D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FC033D">
        <w:rPr>
          <w:rFonts w:ascii="Tahoma" w:eastAsia="Tahoma" w:hAnsi="Tahoma" w:cs="Tahoma"/>
          <w:sz w:val="21"/>
          <w:szCs w:val="21"/>
        </w:rPr>
        <w:t xml:space="preserve"> uzavřel stomatolog.</w:t>
      </w:r>
    </w:p>
    <w:p w14:paraId="27625D80" w14:textId="77777777" w:rsidR="00FC033D" w:rsidRDefault="00FC033D" w:rsidP="00FC033D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kesqrk2xt4al" w:colFirst="0" w:colLast="0"/>
      <w:bookmarkEnd w:id="0"/>
      <w:r>
        <w:rPr>
          <w:rFonts w:ascii="Tahoma" w:eastAsia="Tahoma" w:hAnsi="Tahoma" w:cs="Tahoma"/>
          <w:b/>
          <w:bCs/>
        </w:rPr>
        <w:t>KONTAKT PRO MÉDIA:</w:t>
      </w:r>
    </w:p>
    <w:p w14:paraId="03A9C0C9" w14:textId="77777777" w:rsidR="00FC033D" w:rsidRDefault="00FC033D" w:rsidP="00FC033D">
      <w:pPr>
        <w:spacing w:line="240" w:lineRule="auto"/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>_mediální konzultant</w:t>
      </w:r>
    </w:p>
    <w:p w14:paraId="225584DC" w14:textId="77777777" w:rsidR="00FC033D" w:rsidRDefault="00FC033D" w:rsidP="00FC033D">
      <w:pP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56C8479B" wp14:editId="5C6FEA89">
            <wp:extent cx="828675" cy="131954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D6BB59" w14:textId="77777777" w:rsidR="00FC033D" w:rsidRDefault="00FC033D" w:rsidP="00FC033D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+420 733 643 825, </w:t>
      </w:r>
      <w:hyperlink r:id="rId9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petra@pearmedia.cz</w:t>
        </w:r>
      </w:hyperlink>
    </w:p>
    <w:p w14:paraId="59DE0D7D" w14:textId="77777777" w:rsidR="00FC033D" w:rsidRDefault="00FC033D" w:rsidP="00FC033D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hyperlink r:id="rId10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36B84B2E" w14:textId="77777777" w:rsidR="00FC033D" w:rsidRDefault="00FC033D" w:rsidP="00FC033D">
      <w:pPr>
        <w:jc w:val="both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 xml:space="preserve">THE CLINIC, </w:t>
      </w:r>
      <w:hyperlink r:id="rId11">
        <w:r>
          <w:rPr>
            <w:rFonts w:ascii="Tahoma" w:eastAsia="Tahoma" w:hAnsi="Tahoma" w:cs="Tahoma"/>
            <w:b/>
            <w:bCs/>
            <w:color w:val="0000FF"/>
            <w:u w:val="single"/>
          </w:rPr>
          <w:t>www.theclinic.cz</w:t>
        </w:r>
      </w:hyperlink>
    </w:p>
    <w:p w14:paraId="5728E439" w14:textId="77777777" w:rsidR="00FC033D" w:rsidRDefault="00FC033D" w:rsidP="00FC033D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Centrum stomatologie The Clinic bylo založeno v roce 2014. V jeho čele stojí MDDr. Tomáš Pražák – specialista s atestací v oboru parodontologie a bohatými zkušenostmi z prestižních zahraničních stáží v Mnichově a Boloni. Je členem České stomatologické komory. Moderní stomatologická klinika v centru Prahy nabízí špičkovou péči, přátelské prostředí a tým zkušených odborníků. Mezi nabízené služby patří dentální hygiena, preventivní programy, dětská stomatologie, estetické rekonstrukce, ošetření kořenových kanálků, implantáty, extrakce osmiček, ortodoncie a další. </w:t>
      </w:r>
    </w:p>
    <w:p w14:paraId="04FFE1C0" w14:textId="77777777" w:rsidR="00FC033D" w:rsidRDefault="00FC033D"/>
    <w:sectPr w:rsidR="00FC033D" w:rsidSect="00FC033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D2A8" w14:textId="77777777" w:rsidR="00D1650D" w:rsidRDefault="00D1650D">
      <w:pPr>
        <w:spacing w:after="0" w:line="240" w:lineRule="auto"/>
      </w:pPr>
      <w:r>
        <w:separator/>
      </w:r>
    </w:p>
  </w:endnote>
  <w:endnote w:type="continuationSeparator" w:id="0">
    <w:p w14:paraId="70678BE8" w14:textId="77777777" w:rsidR="00D1650D" w:rsidRDefault="00D1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CD0F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2027" w14:textId="77777777" w:rsidR="00D1650D" w:rsidRDefault="00D1650D">
      <w:pPr>
        <w:spacing w:after="0" w:line="240" w:lineRule="auto"/>
      </w:pPr>
      <w:r>
        <w:separator/>
      </w:r>
    </w:p>
  </w:footnote>
  <w:footnote w:type="continuationSeparator" w:id="0">
    <w:p w14:paraId="3F7EC56E" w14:textId="77777777" w:rsidR="00D1650D" w:rsidRDefault="00D1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72D2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 xml:space="preserve">    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94A397A" wp14:editId="4F8BB4B1">
          <wp:simplePos x="0" y="0"/>
          <wp:positionH relativeFrom="column">
            <wp:posOffset>-4444</wp:posOffset>
          </wp:positionH>
          <wp:positionV relativeFrom="paragraph">
            <wp:posOffset>-1904</wp:posOffset>
          </wp:positionV>
          <wp:extent cx="1877362" cy="6858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7362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92AF17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3453E62A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bCs/>
        <w:color w:val="000000"/>
        <w:sz w:val="2"/>
        <w:szCs w:val="2"/>
      </w:rPr>
    </w:pPr>
  </w:p>
  <w:p w14:paraId="11B1A6D0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bCs/>
        <w:color w:val="000000"/>
        <w:sz w:val="2"/>
        <w:szCs w:val="2"/>
      </w:rPr>
    </w:pPr>
  </w:p>
  <w:p w14:paraId="67592CF6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631ECA6F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2F48E1D6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2327BC0B" w14:textId="77777777" w:rsidR="00173CC4" w:rsidRDefault="00173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4797C174" w14:textId="77777777" w:rsidR="00173CC4" w:rsidRDefault="00173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2F40361E" w14:textId="77777777" w:rsidR="00173CC4" w:rsidRDefault="00173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4CE01893" w14:textId="77777777" w:rsidR="00173CC4" w:rsidRDefault="00173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5C7ED26A" w14:textId="77777777" w:rsidR="00173CC4" w:rsidRDefault="00173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297C3A12" w14:textId="77777777" w:rsidR="00173CC4" w:rsidRDefault="00173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4CA88F23" w14:textId="77777777" w:rsidR="00173CC4" w:rsidRDefault="00173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7210A530" w14:textId="77777777" w:rsidR="00173CC4" w:rsidRDefault="00173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631CD0E9" w14:textId="77777777" w:rsidR="00173CC4" w:rsidRDefault="00173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5E3BD71E" w14:textId="77777777" w:rsidR="00173CC4" w:rsidRDefault="00173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17F7C2EE" w14:textId="77777777" w:rsidR="00173CC4" w:rsidRDefault="00173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235A8379" w14:textId="77777777" w:rsidR="00173CC4" w:rsidRDefault="00173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5E8AE3E5" w14:textId="77777777" w:rsidR="00173CC4" w:rsidRDefault="00173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1A0C9C98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70E0427D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6663BC5B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1B3DCE25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bCs/>
        <w:color w:val="000000"/>
        <w:sz w:val="2"/>
        <w:szCs w:val="2"/>
      </w:rPr>
    </w:pPr>
  </w:p>
  <w:p w14:paraId="2D1A282D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center"/>
      <w:rPr>
        <w:b/>
        <w:bCs/>
        <w:color w:val="000000"/>
        <w:sz w:val="2"/>
        <w:szCs w:val="2"/>
      </w:rPr>
    </w:pPr>
  </w:p>
  <w:p w14:paraId="5F840BCE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7C5C649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954C04D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3622563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7411184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649EAE3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CC502ED" w14:textId="77777777" w:rsidR="00FC033D" w:rsidRDefault="00FC0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3D"/>
    <w:rsid w:val="00061CD6"/>
    <w:rsid w:val="000814B8"/>
    <w:rsid w:val="000A728A"/>
    <w:rsid w:val="000F52F1"/>
    <w:rsid w:val="001047FB"/>
    <w:rsid w:val="00173CC4"/>
    <w:rsid w:val="0020372C"/>
    <w:rsid w:val="00250013"/>
    <w:rsid w:val="002B61A3"/>
    <w:rsid w:val="004F56EC"/>
    <w:rsid w:val="005F19C3"/>
    <w:rsid w:val="00644700"/>
    <w:rsid w:val="006E180A"/>
    <w:rsid w:val="008450E2"/>
    <w:rsid w:val="008957E5"/>
    <w:rsid w:val="008F3583"/>
    <w:rsid w:val="00957D05"/>
    <w:rsid w:val="00A513F5"/>
    <w:rsid w:val="00A87513"/>
    <w:rsid w:val="00B131C3"/>
    <w:rsid w:val="00D03305"/>
    <w:rsid w:val="00D1650D"/>
    <w:rsid w:val="00E05F5C"/>
    <w:rsid w:val="00F663B9"/>
    <w:rsid w:val="00F93B85"/>
    <w:rsid w:val="00FC033D"/>
    <w:rsid w:val="00FC428A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4A89"/>
  <w15:chartTrackingRefBased/>
  <w15:docId w15:val="{69557EC7-7F3A-42ED-9C73-8324B550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33D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03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3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03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03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03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033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033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033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033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0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0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03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03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3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03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3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3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0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C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03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C0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03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C03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03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C033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0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033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033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73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CC4"/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73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CC4"/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Revize">
    <w:name w:val="Revision"/>
    <w:hidden/>
    <w:uiPriority w:val="99"/>
    <w:semiHidden/>
    <w:rsid w:val="0064470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heclinic.cz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clinic.cz/" TargetMode="External"/><Relationship Id="rId11" Type="http://schemas.openxmlformats.org/officeDocument/2006/relationships/hyperlink" Target="https://theclinic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etr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Notebook</cp:lastModifiedBy>
  <cp:revision>4</cp:revision>
  <dcterms:created xsi:type="dcterms:W3CDTF">2026-04-01T06:54:00Z</dcterms:created>
  <dcterms:modified xsi:type="dcterms:W3CDTF">2026-04-02T10:58:00Z</dcterms:modified>
</cp:coreProperties>
</file>