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503CF" w14:textId="77777777" w:rsidR="00ED3717" w:rsidRPr="0046459C" w:rsidRDefault="00ED3717" w:rsidP="00ED3717">
      <w:pPr>
        <w:jc w:val="center"/>
        <w:rPr>
          <w:rFonts w:ascii="Tahoma" w:hAnsi="Tahoma" w:cs="Tahoma"/>
          <w:b/>
          <w:sz w:val="42"/>
          <w:szCs w:val="42"/>
        </w:rPr>
      </w:pPr>
      <w:r w:rsidRPr="0046459C">
        <w:rPr>
          <w:rFonts w:ascii="Tahoma" w:hAnsi="Tahoma" w:cs="Tahoma"/>
          <w:b/>
          <w:sz w:val="42"/>
          <w:szCs w:val="42"/>
        </w:rPr>
        <w:t>Česko trápí nedostatek učitelů. Problémy hlásí „učňáky“, chybí jim mistři</w:t>
      </w:r>
    </w:p>
    <w:p w14:paraId="588FF570" w14:textId="77777777" w:rsidR="00ED3717" w:rsidRDefault="00ED3717" w:rsidP="00ED3717">
      <w:pPr>
        <w:jc w:val="both"/>
        <w:rPr>
          <w:rFonts w:ascii="Tahoma" w:hAnsi="Tahoma" w:cs="Tahoma"/>
          <w:b/>
          <w:sz w:val="21"/>
          <w:szCs w:val="21"/>
        </w:rPr>
      </w:pPr>
      <w:r w:rsidRPr="00B41708">
        <w:rPr>
          <w:rFonts w:ascii="Tahoma" w:hAnsi="Tahoma" w:cs="Tahoma"/>
          <w:b/>
          <w:sz w:val="21"/>
          <w:szCs w:val="21"/>
        </w:rPr>
        <w:t xml:space="preserve">PRAHA, </w:t>
      </w:r>
      <w:r>
        <w:rPr>
          <w:rFonts w:ascii="Tahoma" w:hAnsi="Tahoma" w:cs="Tahoma"/>
          <w:b/>
          <w:sz w:val="21"/>
          <w:szCs w:val="21"/>
        </w:rPr>
        <w:t>9</w:t>
      </w:r>
      <w:r w:rsidRPr="00B41708">
        <w:rPr>
          <w:rFonts w:ascii="Tahoma" w:hAnsi="Tahoma" w:cs="Tahoma"/>
          <w:b/>
          <w:sz w:val="21"/>
          <w:szCs w:val="21"/>
        </w:rPr>
        <w:t xml:space="preserve">. </w:t>
      </w:r>
      <w:r>
        <w:rPr>
          <w:rFonts w:ascii="Tahoma" w:hAnsi="Tahoma" w:cs="Tahoma"/>
          <w:b/>
          <w:sz w:val="21"/>
          <w:szCs w:val="21"/>
        </w:rPr>
        <w:t xml:space="preserve">DUBNA </w:t>
      </w:r>
      <w:proofErr w:type="gramStart"/>
      <w:r>
        <w:rPr>
          <w:rFonts w:ascii="Tahoma" w:hAnsi="Tahoma" w:cs="Tahoma"/>
          <w:b/>
          <w:sz w:val="21"/>
          <w:szCs w:val="21"/>
        </w:rPr>
        <w:t>2024</w:t>
      </w:r>
      <w:r w:rsidRPr="00B41708">
        <w:rPr>
          <w:rFonts w:ascii="Tahoma" w:hAnsi="Tahoma" w:cs="Tahoma"/>
          <w:b/>
          <w:sz w:val="21"/>
          <w:szCs w:val="21"/>
        </w:rPr>
        <w:t xml:space="preserve"> –</w:t>
      </w:r>
      <w:r>
        <w:rPr>
          <w:rFonts w:ascii="Tahoma" w:hAnsi="Tahoma" w:cs="Tahoma"/>
          <w:b/>
          <w:sz w:val="21"/>
          <w:szCs w:val="21"/>
        </w:rPr>
        <w:t xml:space="preserve"> V</w:t>
      </w:r>
      <w:proofErr w:type="gramEnd"/>
      <w:r>
        <w:rPr>
          <w:rFonts w:ascii="Tahoma" w:hAnsi="Tahoma" w:cs="Tahoma"/>
          <w:b/>
          <w:sz w:val="21"/>
          <w:szCs w:val="21"/>
        </w:rPr>
        <w:t> Česku působí na všech typech škol přes 150 tisíc pedagogů. To ale nestačí. Podle odhadů jich české školství postrádá dalších šest tisíc. Velké problémy mají střední odborné školy vychovávající budoucí řemeslníky.</w:t>
      </w:r>
    </w:p>
    <w:p w14:paraId="25C7B057" w14:textId="77777777" w:rsidR="00ED3717" w:rsidRPr="00BB33CD" w:rsidRDefault="00ED3717" w:rsidP="00ED3717">
      <w:pPr>
        <w:jc w:val="both"/>
        <w:rPr>
          <w:rFonts w:ascii="Tahoma" w:hAnsi="Tahoma" w:cs="Tahoma"/>
          <w:bCs/>
          <w:sz w:val="21"/>
          <w:szCs w:val="21"/>
        </w:rPr>
      </w:pPr>
      <w:r>
        <w:rPr>
          <w:rFonts w:ascii="Tahoma" w:eastAsia="Tahoma" w:hAnsi="Tahoma" w:cs="Tahoma"/>
          <w:sz w:val="21"/>
          <w:szCs w:val="21"/>
        </w:rPr>
        <w:t>Nedostatek učitelů v Česku je dlouhodobý problém. Průzkum Ministerstva školství, mládeže a tělovýchovy</w:t>
      </w:r>
      <w:r w:rsidRPr="006409E6">
        <w:rPr>
          <w:rFonts w:ascii="Tahoma" w:eastAsia="Tahoma" w:hAnsi="Tahoma" w:cs="Tahoma"/>
          <w:sz w:val="21"/>
          <w:szCs w:val="21"/>
        </w:rPr>
        <w:t xml:space="preserve"> </w:t>
      </w:r>
      <w:r>
        <w:rPr>
          <w:rFonts w:ascii="Tahoma" w:eastAsia="Tahoma" w:hAnsi="Tahoma" w:cs="Tahoma"/>
          <w:sz w:val="21"/>
          <w:szCs w:val="21"/>
        </w:rPr>
        <w:t xml:space="preserve">(MŠMT) </w:t>
      </w:r>
      <w:r w:rsidRPr="006409E6">
        <w:rPr>
          <w:rFonts w:ascii="Tahoma" w:eastAsia="Tahoma" w:hAnsi="Tahoma" w:cs="Tahoma"/>
          <w:sz w:val="21"/>
          <w:szCs w:val="21"/>
        </w:rPr>
        <w:t>z roku 2019</w:t>
      </w:r>
      <w:r>
        <w:rPr>
          <w:rFonts w:ascii="Tahoma" w:eastAsia="Tahoma" w:hAnsi="Tahoma" w:cs="Tahoma"/>
          <w:sz w:val="21"/>
          <w:szCs w:val="21"/>
        </w:rPr>
        <w:t xml:space="preserve"> </w:t>
      </w:r>
      <w:r w:rsidRPr="006409E6">
        <w:rPr>
          <w:rFonts w:ascii="Tahoma" w:eastAsia="Tahoma" w:hAnsi="Tahoma" w:cs="Tahoma"/>
          <w:sz w:val="21"/>
          <w:szCs w:val="21"/>
        </w:rPr>
        <w:t>u</w:t>
      </w:r>
      <w:r>
        <w:rPr>
          <w:rFonts w:ascii="Tahoma" w:eastAsia="Tahoma" w:hAnsi="Tahoma" w:cs="Tahoma"/>
          <w:sz w:val="21"/>
          <w:szCs w:val="21"/>
        </w:rPr>
        <w:t>vádí</w:t>
      </w:r>
      <w:r w:rsidRPr="006409E6">
        <w:rPr>
          <w:rFonts w:ascii="Tahoma" w:eastAsia="Tahoma" w:hAnsi="Tahoma" w:cs="Tahoma"/>
          <w:sz w:val="21"/>
          <w:szCs w:val="21"/>
        </w:rPr>
        <w:t>, že chybí zejména učitelé matematik</w:t>
      </w:r>
      <w:r>
        <w:rPr>
          <w:rFonts w:ascii="Tahoma" w:eastAsia="Tahoma" w:hAnsi="Tahoma" w:cs="Tahoma"/>
          <w:sz w:val="21"/>
          <w:szCs w:val="21"/>
        </w:rPr>
        <w:t>y</w:t>
      </w:r>
      <w:r w:rsidRPr="006409E6">
        <w:rPr>
          <w:rFonts w:ascii="Tahoma" w:eastAsia="Tahoma" w:hAnsi="Tahoma" w:cs="Tahoma"/>
          <w:sz w:val="21"/>
          <w:szCs w:val="21"/>
        </w:rPr>
        <w:t>, fyzik</w:t>
      </w:r>
      <w:r>
        <w:rPr>
          <w:rFonts w:ascii="Tahoma" w:eastAsia="Tahoma" w:hAnsi="Tahoma" w:cs="Tahoma"/>
          <w:sz w:val="21"/>
          <w:szCs w:val="21"/>
        </w:rPr>
        <w:t>y</w:t>
      </w:r>
      <w:r w:rsidRPr="006409E6">
        <w:rPr>
          <w:rFonts w:ascii="Tahoma" w:eastAsia="Tahoma" w:hAnsi="Tahoma" w:cs="Tahoma"/>
          <w:sz w:val="21"/>
          <w:szCs w:val="21"/>
        </w:rPr>
        <w:t>, chemie nebo informatik</w:t>
      </w:r>
      <w:r>
        <w:rPr>
          <w:rFonts w:ascii="Tahoma" w:eastAsia="Tahoma" w:hAnsi="Tahoma" w:cs="Tahoma"/>
          <w:sz w:val="21"/>
          <w:szCs w:val="21"/>
        </w:rPr>
        <w:t>y</w:t>
      </w:r>
      <w:r w:rsidRPr="006409E6">
        <w:rPr>
          <w:rFonts w:ascii="Tahoma" w:eastAsia="Tahoma" w:hAnsi="Tahoma" w:cs="Tahoma"/>
          <w:sz w:val="21"/>
          <w:szCs w:val="21"/>
        </w:rPr>
        <w:t xml:space="preserve">. </w:t>
      </w:r>
      <w:r>
        <w:rPr>
          <w:rFonts w:ascii="Tahoma" w:eastAsia="Tahoma" w:hAnsi="Tahoma" w:cs="Tahoma"/>
          <w:sz w:val="21"/>
          <w:szCs w:val="21"/>
        </w:rPr>
        <w:t>Najít například fyzikáře trvá školám průměrně rok</w:t>
      </w:r>
      <w:r w:rsidRPr="00D47032">
        <w:rPr>
          <w:rFonts w:ascii="Tahoma" w:hAnsi="Tahoma" w:cs="Tahoma"/>
          <w:bCs/>
          <w:noProof/>
          <w:sz w:val="21"/>
          <w:szCs w:val="21"/>
        </w:rPr>
        <w:t xml:space="preserve">. </w:t>
      </w:r>
      <w:r>
        <w:rPr>
          <w:rFonts w:ascii="Tahoma" w:hAnsi="Tahoma" w:cs="Tahoma"/>
          <w:bCs/>
          <w:noProof/>
          <w:sz w:val="21"/>
          <w:szCs w:val="21"/>
        </w:rPr>
        <w:t xml:space="preserve">Problém hlásí i střední odborné školy. </w:t>
      </w:r>
      <w:r>
        <w:rPr>
          <w:rFonts w:ascii="Tahoma" w:hAnsi="Tahoma" w:cs="Tahoma"/>
          <w:color w:val="CC9900"/>
          <w:sz w:val="21"/>
          <w:szCs w:val="21"/>
        </w:rPr>
        <w:t>„</w:t>
      </w:r>
      <w:r w:rsidRPr="006409E6">
        <w:rPr>
          <w:rFonts w:ascii="Tahoma" w:hAnsi="Tahoma" w:cs="Tahoma"/>
          <w:color w:val="CC9900"/>
          <w:sz w:val="21"/>
          <w:szCs w:val="21"/>
        </w:rPr>
        <w:t>V naší škole působí nyní celkem 160 pedagogů</w:t>
      </w:r>
      <w:r>
        <w:rPr>
          <w:rFonts w:ascii="Tahoma" w:hAnsi="Tahoma" w:cs="Tahoma"/>
          <w:color w:val="CC9900"/>
          <w:sz w:val="21"/>
          <w:szCs w:val="21"/>
        </w:rPr>
        <w:t xml:space="preserve">, z toho je 66 učitelů odborného výcviku –mistrů. </w:t>
      </w:r>
      <w:r w:rsidRPr="006409E6">
        <w:rPr>
          <w:rFonts w:ascii="Tahoma" w:hAnsi="Tahoma" w:cs="Tahoma"/>
          <w:color w:val="CC9900"/>
          <w:sz w:val="21"/>
          <w:szCs w:val="21"/>
        </w:rPr>
        <w:t>Ve škole teorie nám nyní nejvíce chybí učitel</w:t>
      </w:r>
      <w:r>
        <w:rPr>
          <w:rFonts w:ascii="Tahoma" w:hAnsi="Tahoma" w:cs="Tahoma"/>
          <w:color w:val="CC9900"/>
          <w:sz w:val="21"/>
          <w:szCs w:val="21"/>
        </w:rPr>
        <w:t>é</w:t>
      </w:r>
      <w:r w:rsidRPr="006409E6">
        <w:rPr>
          <w:rFonts w:ascii="Tahoma" w:hAnsi="Tahoma" w:cs="Tahoma"/>
          <w:color w:val="CC9900"/>
          <w:sz w:val="21"/>
          <w:szCs w:val="21"/>
        </w:rPr>
        <w:t xml:space="preserve"> odborných stavebních předmětů, matematiky, fyziky a ICT. V úseku odborného výcviku bychom aktuálně potřebovali především svářeče a instalatéra, </w:t>
      </w:r>
      <w:r w:rsidRPr="00375BFB">
        <w:rPr>
          <w:rFonts w:ascii="Tahoma" w:hAnsi="Tahoma" w:cs="Tahoma"/>
          <w:color w:val="CC9900"/>
          <w:sz w:val="21"/>
          <w:szCs w:val="21"/>
        </w:rPr>
        <w:t>ale ani ostatní řemeslné učební obory na tom nejsou lépe</w:t>
      </w:r>
      <w:r>
        <w:rPr>
          <w:rFonts w:ascii="Tahoma" w:hAnsi="Tahoma" w:cs="Tahoma"/>
          <w:color w:val="CC9900"/>
          <w:sz w:val="21"/>
          <w:szCs w:val="21"/>
        </w:rPr>
        <w:t>.</w:t>
      </w:r>
      <w:r w:rsidRPr="006409E6">
        <w:rPr>
          <w:rFonts w:ascii="Tahoma" w:hAnsi="Tahoma" w:cs="Tahoma"/>
          <w:color w:val="CC9900"/>
          <w:sz w:val="21"/>
          <w:szCs w:val="21"/>
        </w:rPr>
        <w:t xml:space="preserve"> </w:t>
      </w:r>
      <w:r>
        <w:rPr>
          <w:rFonts w:ascii="Tahoma" w:hAnsi="Tahoma" w:cs="Tahoma"/>
          <w:color w:val="CC9900"/>
          <w:sz w:val="21"/>
          <w:szCs w:val="21"/>
        </w:rPr>
        <w:t>V</w:t>
      </w:r>
      <w:r w:rsidRPr="006409E6">
        <w:rPr>
          <w:rFonts w:ascii="Tahoma" w:hAnsi="Tahoma" w:cs="Tahoma"/>
          <w:color w:val="CC9900"/>
          <w:sz w:val="21"/>
          <w:szCs w:val="21"/>
        </w:rPr>
        <w:t xml:space="preserve"> průběhu několika málo následujících let budeme hledat </w:t>
      </w:r>
      <w:r>
        <w:rPr>
          <w:rFonts w:ascii="Tahoma" w:hAnsi="Tahoma" w:cs="Tahoma"/>
          <w:color w:val="CC9900"/>
          <w:sz w:val="21"/>
          <w:szCs w:val="21"/>
        </w:rPr>
        <w:t>pedagogy pro</w:t>
      </w:r>
      <w:r w:rsidRPr="006409E6">
        <w:rPr>
          <w:rFonts w:ascii="Tahoma" w:hAnsi="Tahoma" w:cs="Tahoma"/>
          <w:color w:val="CC9900"/>
          <w:sz w:val="21"/>
          <w:szCs w:val="21"/>
        </w:rPr>
        <w:t xml:space="preserve"> další řemesla, protože několik současných </w:t>
      </w:r>
      <w:r>
        <w:rPr>
          <w:rFonts w:ascii="Tahoma" w:hAnsi="Tahoma" w:cs="Tahoma"/>
          <w:color w:val="CC9900"/>
          <w:sz w:val="21"/>
          <w:szCs w:val="21"/>
        </w:rPr>
        <w:t>mistrů</w:t>
      </w:r>
      <w:r w:rsidRPr="006409E6">
        <w:rPr>
          <w:rFonts w:ascii="Tahoma" w:hAnsi="Tahoma" w:cs="Tahoma"/>
          <w:color w:val="CC9900"/>
          <w:sz w:val="21"/>
          <w:szCs w:val="21"/>
        </w:rPr>
        <w:t xml:space="preserve"> je v předdůchodovém věku</w:t>
      </w:r>
      <w:r>
        <w:rPr>
          <w:rFonts w:ascii="Tahoma" w:hAnsi="Tahoma" w:cs="Tahoma"/>
          <w:color w:val="CC9900"/>
          <w:sz w:val="21"/>
          <w:szCs w:val="21"/>
        </w:rPr>
        <w:t>,“</w:t>
      </w:r>
      <w:r w:rsidRPr="0016039B">
        <w:rPr>
          <w:rFonts w:ascii="Tahoma" w:hAnsi="Tahoma" w:cs="Tahoma"/>
          <w:bCs/>
          <w:sz w:val="21"/>
          <w:szCs w:val="21"/>
        </w:rPr>
        <w:t xml:space="preserve"> </w:t>
      </w:r>
      <w:r>
        <w:rPr>
          <w:rFonts w:ascii="Tahoma" w:hAnsi="Tahoma" w:cs="Tahoma"/>
          <w:bCs/>
          <w:sz w:val="21"/>
          <w:szCs w:val="21"/>
        </w:rPr>
        <w:t xml:space="preserve">popsal </w:t>
      </w:r>
      <w:r w:rsidRPr="000F400A">
        <w:rPr>
          <w:rFonts w:ascii="Tahoma" w:hAnsi="Tahoma" w:cs="Tahoma"/>
          <w:sz w:val="21"/>
          <w:szCs w:val="21"/>
        </w:rPr>
        <w:t>Miloslav Janeček</w:t>
      </w:r>
      <w:r>
        <w:rPr>
          <w:rFonts w:ascii="Tahoma" w:hAnsi="Tahoma" w:cs="Tahoma"/>
          <w:sz w:val="21"/>
          <w:szCs w:val="21"/>
        </w:rPr>
        <w:t xml:space="preserve">, ředitel Střední odborné školy </w:t>
      </w:r>
      <w:r w:rsidRPr="00B41708">
        <w:rPr>
          <w:rFonts w:ascii="Tahoma" w:hAnsi="Tahoma" w:cs="Tahoma"/>
          <w:bCs/>
          <w:sz w:val="21"/>
          <w:szCs w:val="21"/>
        </w:rPr>
        <w:t>Jarov (SOŠJ).</w:t>
      </w:r>
    </w:p>
    <w:p w14:paraId="78C4CD99" w14:textId="77777777" w:rsidR="00ED3717" w:rsidRDefault="00ED3717" w:rsidP="00ED3717">
      <w:pPr>
        <w:jc w:val="both"/>
        <w:rPr>
          <w:rFonts w:ascii="Tahoma" w:hAnsi="Tahoma" w:cs="Tahoma"/>
          <w:bCs/>
          <w:sz w:val="21"/>
          <w:szCs w:val="21"/>
        </w:rPr>
      </w:pPr>
      <w:r>
        <w:rPr>
          <w:rFonts w:ascii="Tahoma" w:hAnsi="Tahoma" w:cs="Tahoma"/>
          <w:bCs/>
          <w:noProof/>
          <w:sz w:val="21"/>
          <w:szCs w:val="21"/>
        </w:rPr>
        <w:t>Právě</w:t>
      </w:r>
      <w:r w:rsidRPr="006409E6">
        <w:rPr>
          <w:rFonts w:ascii="Tahoma" w:hAnsi="Tahoma" w:cs="Tahoma"/>
          <w:bCs/>
          <w:noProof/>
          <w:sz w:val="21"/>
          <w:szCs w:val="21"/>
        </w:rPr>
        <w:t xml:space="preserve"> věková struktura učitelů</w:t>
      </w:r>
      <w:r>
        <w:rPr>
          <w:rFonts w:ascii="Tahoma" w:hAnsi="Tahoma" w:cs="Tahoma"/>
          <w:bCs/>
          <w:noProof/>
          <w:sz w:val="21"/>
          <w:szCs w:val="21"/>
        </w:rPr>
        <w:t xml:space="preserve"> je velkým problémem českého školství</w:t>
      </w:r>
      <w:r w:rsidRPr="006409E6">
        <w:rPr>
          <w:rFonts w:ascii="Tahoma" w:hAnsi="Tahoma" w:cs="Tahoma"/>
          <w:bCs/>
          <w:noProof/>
          <w:sz w:val="21"/>
          <w:szCs w:val="21"/>
        </w:rPr>
        <w:t>.</w:t>
      </w:r>
      <w:r>
        <w:rPr>
          <w:rFonts w:ascii="Tahoma" w:hAnsi="Tahoma" w:cs="Tahoma"/>
          <w:bCs/>
          <w:noProof/>
          <w:sz w:val="21"/>
          <w:szCs w:val="21"/>
        </w:rPr>
        <w:t xml:space="preserve"> </w:t>
      </w:r>
      <w:r>
        <w:rPr>
          <w:rFonts w:ascii="Tahoma" w:hAnsi="Tahoma" w:cs="Tahoma"/>
          <w:bCs/>
          <w:sz w:val="21"/>
          <w:szCs w:val="21"/>
        </w:rPr>
        <w:t>Podle zprávy MŠMT přesahuje průměrný věk pedagogů 47 let.</w:t>
      </w:r>
      <w:r>
        <w:rPr>
          <w:rFonts w:ascii="Tahoma" w:hAnsi="Tahoma" w:cs="Tahoma"/>
          <w:bCs/>
          <w:noProof/>
          <w:sz w:val="21"/>
          <w:szCs w:val="21"/>
        </w:rPr>
        <w:t xml:space="preserve"> Stárnoucí generaci nemá kdo nahradit.</w:t>
      </w:r>
      <w:r w:rsidRPr="00CD4FDE">
        <w:rPr>
          <w:rFonts w:ascii="Tahoma" w:hAnsi="Tahoma" w:cs="Tahoma"/>
          <w:bCs/>
          <w:noProof/>
          <w:sz w:val="21"/>
          <w:szCs w:val="21"/>
        </w:rPr>
        <w:t xml:space="preserve"> </w:t>
      </w:r>
      <w:r>
        <w:rPr>
          <w:rFonts w:ascii="Tahoma" w:hAnsi="Tahoma" w:cs="Tahoma"/>
          <w:bCs/>
          <w:noProof/>
          <w:color w:val="CC9900"/>
          <w:sz w:val="21"/>
          <w:szCs w:val="21"/>
        </w:rPr>
        <w:t>„</w:t>
      </w:r>
      <w:r w:rsidRPr="006409E6">
        <w:rPr>
          <w:rFonts w:ascii="Tahoma" w:hAnsi="Tahoma" w:cs="Tahoma"/>
          <w:bCs/>
          <w:noProof/>
          <w:color w:val="CC9900"/>
          <w:sz w:val="21"/>
          <w:szCs w:val="21"/>
        </w:rPr>
        <w:t xml:space="preserve">Věkový průměr </w:t>
      </w:r>
      <w:r>
        <w:rPr>
          <w:rFonts w:ascii="Tahoma" w:hAnsi="Tahoma" w:cs="Tahoma"/>
          <w:bCs/>
          <w:noProof/>
          <w:color w:val="CC9900"/>
          <w:sz w:val="21"/>
          <w:szCs w:val="21"/>
        </w:rPr>
        <w:t>našich</w:t>
      </w:r>
      <w:r w:rsidRPr="006409E6">
        <w:rPr>
          <w:rFonts w:ascii="Tahoma" w:hAnsi="Tahoma" w:cs="Tahoma"/>
          <w:bCs/>
          <w:noProof/>
          <w:color w:val="CC9900"/>
          <w:sz w:val="21"/>
          <w:szCs w:val="21"/>
        </w:rPr>
        <w:t xml:space="preserve"> pedagogů je těsně nad 50 lety.</w:t>
      </w:r>
      <w:r>
        <w:rPr>
          <w:rFonts w:ascii="Tahoma" w:hAnsi="Tahoma" w:cs="Tahoma"/>
          <w:bCs/>
          <w:noProof/>
          <w:color w:val="CC9900"/>
          <w:sz w:val="21"/>
          <w:szCs w:val="21"/>
        </w:rPr>
        <w:t xml:space="preserve"> </w:t>
      </w:r>
      <w:r>
        <w:rPr>
          <w:rFonts w:ascii="Tahoma" w:hAnsi="Tahoma" w:cs="Tahoma"/>
          <w:color w:val="CC9900"/>
          <w:sz w:val="21"/>
          <w:szCs w:val="21"/>
        </w:rPr>
        <w:t>S</w:t>
      </w:r>
      <w:r w:rsidRPr="00BC5630">
        <w:rPr>
          <w:rFonts w:ascii="Tahoma" w:hAnsi="Tahoma" w:cs="Tahoma"/>
          <w:color w:val="CC9900"/>
          <w:sz w:val="21"/>
          <w:szCs w:val="21"/>
        </w:rPr>
        <w:t xml:space="preserve">kuteční odborníci stárnou, odcházejí do důchodu a aktuálně je nemá kdo </w:t>
      </w:r>
      <w:r>
        <w:rPr>
          <w:rFonts w:ascii="Tahoma" w:hAnsi="Tahoma" w:cs="Tahoma"/>
          <w:color w:val="CC9900"/>
          <w:sz w:val="21"/>
          <w:szCs w:val="21"/>
        </w:rPr>
        <w:t>vystřídat</w:t>
      </w:r>
      <w:r w:rsidRPr="00BC5630">
        <w:rPr>
          <w:rFonts w:ascii="Tahoma" w:hAnsi="Tahoma" w:cs="Tahoma"/>
          <w:color w:val="CC9900"/>
          <w:sz w:val="21"/>
          <w:szCs w:val="21"/>
        </w:rPr>
        <w:t xml:space="preserve">. </w:t>
      </w:r>
      <w:r w:rsidRPr="006409E6">
        <w:rPr>
          <w:rFonts w:ascii="Tahoma" w:hAnsi="Tahoma" w:cs="Tahoma"/>
          <w:bCs/>
          <w:noProof/>
          <w:color w:val="CC9900"/>
          <w:sz w:val="21"/>
          <w:szCs w:val="21"/>
        </w:rPr>
        <w:t>Mladých začínajících pedagogů se nám moc nehlásí, jsou spíše výjimkou.</w:t>
      </w:r>
      <w:r>
        <w:rPr>
          <w:rFonts w:ascii="Tahoma" w:hAnsi="Tahoma" w:cs="Tahoma"/>
          <w:bCs/>
          <w:noProof/>
          <w:color w:val="CC9900"/>
          <w:sz w:val="21"/>
          <w:szCs w:val="21"/>
        </w:rPr>
        <w:t xml:space="preserve"> </w:t>
      </w:r>
      <w:r>
        <w:rPr>
          <w:rFonts w:ascii="Tahoma" w:hAnsi="Tahoma" w:cs="Tahoma"/>
          <w:color w:val="CC9900"/>
          <w:sz w:val="21"/>
          <w:szCs w:val="21"/>
        </w:rPr>
        <w:t>A</w:t>
      </w:r>
      <w:r w:rsidRPr="00BC5630">
        <w:rPr>
          <w:rFonts w:ascii="Tahoma" w:hAnsi="Tahoma" w:cs="Tahoma"/>
          <w:color w:val="CC9900"/>
          <w:sz w:val="21"/>
          <w:szCs w:val="21"/>
        </w:rPr>
        <w:t>bsolventi pedagogických fakult mají skvělé všeobecné vzdělání a bez problémů se velice dobře uplatní mimo školství za lepších podmínek</w:t>
      </w:r>
      <w:r>
        <w:rPr>
          <w:rFonts w:ascii="Tahoma" w:hAnsi="Tahoma" w:cs="Tahoma"/>
          <w:color w:val="CC9900"/>
          <w:sz w:val="21"/>
          <w:szCs w:val="21"/>
        </w:rPr>
        <w:t>, zejména těch platových</w:t>
      </w:r>
      <w:r>
        <w:rPr>
          <w:rFonts w:ascii="Tahoma" w:hAnsi="Tahoma" w:cs="Tahoma"/>
          <w:bCs/>
          <w:noProof/>
          <w:color w:val="CC9900"/>
          <w:sz w:val="21"/>
          <w:szCs w:val="21"/>
        </w:rPr>
        <w:t>,“</w:t>
      </w:r>
      <w:r w:rsidRPr="00C42F31">
        <w:rPr>
          <w:rFonts w:ascii="Tahoma" w:hAnsi="Tahoma" w:cs="Tahoma"/>
          <w:bCs/>
          <w:noProof/>
          <w:color w:val="CC9900"/>
          <w:sz w:val="21"/>
          <w:szCs w:val="21"/>
        </w:rPr>
        <w:t xml:space="preserve"> </w:t>
      </w:r>
      <w:r>
        <w:rPr>
          <w:rFonts w:ascii="Tahoma" w:hAnsi="Tahoma" w:cs="Tahoma"/>
          <w:bCs/>
          <w:sz w:val="21"/>
          <w:szCs w:val="21"/>
        </w:rPr>
        <w:t>uvedl Miloslav Janeček</w:t>
      </w:r>
      <w:r w:rsidRPr="00B41708">
        <w:rPr>
          <w:rFonts w:ascii="Tahoma" w:hAnsi="Tahoma" w:cs="Tahoma"/>
          <w:bCs/>
          <w:sz w:val="21"/>
          <w:szCs w:val="21"/>
        </w:rPr>
        <w:t>.</w:t>
      </w:r>
    </w:p>
    <w:p w14:paraId="3110582D" w14:textId="77777777" w:rsidR="00ED3717" w:rsidRPr="00DC0011" w:rsidRDefault="00ED3717" w:rsidP="00ED3717">
      <w:pPr>
        <w:jc w:val="both"/>
        <w:rPr>
          <w:rFonts w:ascii="Tahoma" w:hAnsi="Tahoma" w:cs="Tahoma"/>
          <w:bCs/>
          <w:noProof/>
          <w:sz w:val="21"/>
          <w:szCs w:val="21"/>
        </w:rPr>
      </w:pPr>
      <w:r>
        <w:rPr>
          <w:rFonts w:ascii="Tahoma" w:hAnsi="Tahoma" w:cs="Tahoma"/>
          <w:sz w:val="21"/>
          <w:szCs w:val="21"/>
        </w:rPr>
        <w:t xml:space="preserve">Platové podmínky jsou podle ředitele jedné z největších odborných škol v Česku klíčovým důvodem, proč se mladí za katedru nehrnou. </w:t>
      </w:r>
      <w:r>
        <w:rPr>
          <w:rFonts w:ascii="Tahoma" w:hAnsi="Tahoma" w:cs="Tahoma"/>
          <w:color w:val="CC9900"/>
          <w:sz w:val="21"/>
          <w:szCs w:val="21"/>
        </w:rPr>
        <w:t>„</w:t>
      </w:r>
      <w:r w:rsidRPr="00BC5630">
        <w:rPr>
          <w:rFonts w:ascii="Tahoma" w:hAnsi="Tahoma" w:cs="Tahoma"/>
          <w:color w:val="CC9900"/>
          <w:sz w:val="21"/>
          <w:szCs w:val="21"/>
        </w:rPr>
        <w:t>Srovnáme-li platy učitelů</w:t>
      </w:r>
      <w:r>
        <w:rPr>
          <w:rFonts w:ascii="Tahoma" w:hAnsi="Tahoma" w:cs="Tahoma"/>
          <w:color w:val="CC9900"/>
          <w:sz w:val="21"/>
          <w:szCs w:val="21"/>
        </w:rPr>
        <w:t xml:space="preserve"> na středních odborných školách</w:t>
      </w:r>
      <w:r w:rsidRPr="00BC5630">
        <w:rPr>
          <w:rFonts w:ascii="Tahoma" w:hAnsi="Tahoma" w:cs="Tahoma"/>
          <w:color w:val="CC9900"/>
          <w:sz w:val="21"/>
          <w:szCs w:val="21"/>
        </w:rPr>
        <w:t xml:space="preserve"> a </w:t>
      </w:r>
      <w:r>
        <w:rPr>
          <w:rFonts w:ascii="Tahoma" w:hAnsi="Tahoma" w:cs="Tahoma"/>
          <w:color w:val="CC9900"/>
          <w:sz w:val="21"/>
          <w:szCs w:val="21"/>
        </w:rPr>
        <w:t>kvalitních řemeslníků</w:t>
      </w:r>
      <w:r w:rsidRPr="00BC5630">
        <w:rPr>
          <w:rFonts w:ascii="Tahoma" w:hAnsi="Tahoma" w:cs="Tahoma"/>
          <w:color w:val="CC9900"/>
          <w:sz w:val="21"/>
          <w:szCs w:val="21"/>
        </w:rPr>
        <w:t xml:space="preserve">, </w:t>
      </w:r>
      <w:r>
        <w:rPr>
          <w:rFonts w:ascii="Tahoma" w:hAnsi="Tahoma" w:cs="Tahoma"/>
          <w:color w:val="CC9900"/>
          <w:sz w:val="21"/>
          <w:szCs w:val="21"/>
        </w:rPr>
        <w:t>rozdíly jsou zásadní.</w:t>
      </w:r>
      <w:r>
        <w:rPr>
          <w:rFonts w:ascii="Tahoma" w:hAnsi="Tahoma" w:cs="Tahoma"/>
          <w:bCs/>
          <w:noProof/>
          <w:color w:val="CC9900"/>
          <w:sz w:val="21"/>
          <w:szCs w:val="21"/>
        </w:rPr>
        <w:t xml:space="preserve"> </w:t>
      </w:r>
      <w:r w:rsidRPr="00D22A5E">
        <w:rPr>
          <w:rFonts w:ascii="Tahoma" w:hAnsi="Tahoma" w:cs="Tahoma"/>
          <w:bCs/>
          <w:noProof/>
          <w:color w:val="CC9900"/>
          <w:sz w:val="21"/>
          <w:szCs w:val="21"/>
        </w:rPr>
        <w:t>Průměrný plat učitelů teorie i s nenárokovými složkami se pohybuje přibližně do 53 tis</w:t>
      </w:r>
      <w:r>
        <w:rPr>
          <w:rFonts w:ascii="Tahoma" w:hAnsi="Tahoma" w:cs="Tahoma"/>
          <w:bCs/>
          <w:noProof/>
          <w:color w:val="CC9900"/>
          <w:sz w:val="21"/>
          <w:szCs w:val="21"/>
        </w:rPr>
        <w:t>íc korun</w:t>
      </w:r>
      <w:r w:rsidRPr="00D22A5E">
        <w:rPr>
          <w:rFonts w:ascii="Tahoma" w:hAnsi="Tahoma" w:cs="Tahoma"/>
          <w:bCs/>
          <w:noProof/>
          <w:color w:val="CC9900"/>
          <w:sz w:val="21"/>
          <w:szCs w:val="21"/>
        </w:rPr>
        <w:t xml:space="preserve">, u učitelů odborného výcviku je to </w:t>
      </w:r>
      <w:r>
        <w:rPr>
          <w:rFonts w:ascii="Tahoma" w:hAnsi="Tahoma" w:cs="Tahoma"/>
          <w:bCs/>
          <w:noProof/>
          <w:color w:val="CC9900"/>
          <w:sz w:val="21"/>
          <w:szCs w:val="21"/>
        </w:rPr>
        <w:t>ještě</w:t>
      </w:r>
      <w:r w:rsidRPr="00D22A5E">
        <w:rPr>
          <w:rFonts w:ascii="Tahoma" w:hAnsi="Tahoma" w:cs="Tahoma"/>
          <w:bCs/>
          <w:noProof/>
          <w:color w:val="CC9900"/>
          <w:sz w:val="21"/>
          <w:szCs w:val="21"/>
        </w:rPr>
        <w:t xml:space="preserve"> o 10 tis</w:t>
      </w:r>
      <w:r>
        <w:rPr>
          <w:rFonts w:ascii="Tahoma" w:hAnsi="Tahoma" w:cs="Tahoma"/>
          <w:bCs/>
          <w:noProof/>
          <w:color w:val="CC9900"/>
          <w:sz w:val="21"/>
          <w:szCs w:val="21"/>
        </w:rPr>
        <w:t>íc</w:t>
      </w:r>
      <w:r w:rsidRPr="00D22A5E">
        <w:rPr>
          <w:rFonts w:ascii="Tahoma" w:hAnsi="Tahoma" w:cs="Tahoma"/>
          <w:bCs/>
          <w:noProof/>
          <w:color w:val="CC9900"/>
          <w:sz w:val="21"/>
          <w:szCs w:val="21"/>
        </w:rPr>
        <w:t xml:space="preserve"> méně.</w:t>
      </w:r>
      <w:r>
        <w:rPr>
          <w:rFonts w:ascii="Tahoma" w:hAnsi="Tahoma" w:cs="Tahoma"/>
          <w:bCs/>
          <w:noProof/>
          <w:color w:val="CC9900"/>
          <w:sz w:val="21"/>
          <w:szCs w:val="21"/>
        </w:rPr>
        <w:t xml:space="preserve"> Dobrý řemeslník si přitom může měsíčně přijít i na dvakrát tolik</w:t>
      </w:r>
      <w:r w:rsidRPr="002069E0">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vysvětlil</w:t>
      </w:r>
      <w:r w:rsidRPr="00B41708">
        <w:rPr>
          <w:rFonts w:ascii="Tahoma" w:hAnsi="Tahoma" w:cs="Tahoma"/>
          <w:bCs/>
          <w:sz w:val="21"/>
          <w:szCs w:val="21"/>
        </w:rPr>
        <w:t>.</w:t>
      </w:r>
    </w:p>
    <w:p w14:paraId="5B1377E9" w14:textId="77777777" w:rsidR="00ED3717" w:rsidRPr="008C0ECB" w:rsidRDefault="00ED3717" w:rsidP="00ED3717">
      <w:pPr>
        <w:jc w:val="both"/>
        <w:rPr>
          <w:rFonts w:ascii="Tahoma" w:eastAsia="Tahoma" w:hAnsi="Tahoma" w:cs="Tahoma"/>
          <w:b/>
          <w:sz w:val="21"/>
          <w:szCs w:val="21"/>
        </w:rPr>
      </w:pPr>
      <w:r>
        <w:rPr>
          <w:rFonts w:ascii="Tahoma" w:hAnsi="Tahoma" w:cs="Tahoma"/>
          <w:bCs/>
          <w:noProof/>
          <w:sz w:val="21"/>
          <w:szCs w:val="21"/>
        </w:rPr>
        <w:t xml:space="preserve">Zájem o řemeslné obory v posledních letech stoupá, odborné školy mají naplněnou kapacitu, v loňském roce musely odmítat zhruba polovinu uchazečů a letos nebude situace jiná. I navzdory personálním problémům tak musejí školy fungovat stoprocentně. </w:t>
      </w:r>
      <w:r>
        <w:rPr>
          <w:rFonts w:ascii="Tahoma" w:hAnsi="Tahoma" w:cs="Tahoma"/>
          <w:bCs/>
          <w:noProof/>
          <w:color w:val="CC9900"/>
          <w:sz w:val="21"/>
          <w:szCs w:val="21"/>
        </w:rPr>
        <w:t>„Ř</w:t>
      </w:r>
      <w:r w:rsidRPr="00D22A5E">
        <w:rPr>
          <w:rFonts w:ascii="Tahoma" w:hAnsi="Tahoma" w:cs="Tahoma"/>
          <w:bCs/>
          <w:noProof/>
          <w:color w:val="CC9900"/>
          <w:sz w:val="21"/>
          <w:szCs w:val="21"/>
        </w:rPr>
        <w:t>ada učitelů nám sice chybí, ale na chodu školy to pochopitelně nemůže být znát. Všechny hodiny, které mají naši žáci v rozvrhu, musíme odučit</w:t>
      </w:r>
      <w:r>
        <w:rPr>
          <w:rFonts w:ascii="Tahoma" w:hAnsi="Tahoma" w:cs="Tahoma"/>
          <w:bCs/>
          <w:noProof/>
          <w:color w:val="CC9900"/>
          <w:sz w:val="21"/>
          <w:szCs w:val="21"/>
        </w:rPr>
        <w:t>. V</w:t>
      </w:r>
      <w:r w:rsidRPr="00D22A5E">
        <w:rPr>
          <w:rFonts w:ascii="Tahoma" w:hAnsi="Tahoma" w:cs="Tahoma"/>
          <w:bCs/>
          <w:noProof/>
          <w:color w:val="CC9900"/>
          <w:sz w:val="21"/>
          <w:szCs w:val="21"/>
        </w:rPr>
        <w:t xml:space="preserve"> řadě případů je to za cenu přesčasových hodin</w:t>
      </w:r>
      <w:r>
        <w:rPr>
          <w:rFonts w:ascii="Tahoma" w:hAnsi="Tahoma" w:cs="Tahoma"/>
          <w:bCs/>
          <w:noProof/>
          <w:color w:val="CC9900"/>
          <w:sz w:val="21"/>
          <w:szCs w:val="21"/>
        </w:rPr>
        <w:t xml:space="preserve"> </w:t>
      </w:r>
      <w:r w:rsidRPr="00D22A5E">
        <w:rPr>
          <w:rFonts w:ascii="Tahoma" w:hAnsi="Tahoma" w:cs="Tahoma"/>
          <w:bCs/>
          <w:noProof/>
          <w:color w:val="CC9900"/>
          <w:sz w:val="21"/>
          <w:szCs w:val="21"/>
        </w:rPr>
        <w:t>učitelů</w:t>
      </w:r>
      <w:r>
        <w:rPr>
          <w:rFonts w:ascii="Tahoma" w:hAnsi="Tahoma" w:cs="Tahoma"/>
          <w:bCs/>
          <w:noProof/>
          <w:color w:val="CC9900"/>
          <w:sz w:val="21"/>
          <w:szCs w:val="21"/>
        </w:rPr>
        <w:t xml:space="preserve">,“ </w:t>
      </w:r>
      <w:r>
        <w:rPr>
          <w:rFonts w:ascii="Tahoma" w:hAnsi="Tahoma" w:cs="Tahoma"/>
          <w:bCs/>
          <w:noProof/>
          <w:sz w:val="21"/>
          <w:szCs w:val="21"/>
        </w:rPr>
        <w:t>sdělil Miloslav Janeček.</w:t>
      </w:r>
    </w:p>
    <w:p w14:paraId="14EBFD04" w14:textId="77777777" w:rsidR="00ED3717" w:rsidRDefault="00ED3717" w:rsidP="00ED3717">
      <w:pPr>
        <w:pBdr>
          <w:bottom w:val="single" w:sz="4" w:space="1" w:color="auto"/>
        </w:pBdr>
        <w:jc w:val="both"/>
        <w:rPr>
          <w:rFonts w:ascii="Tahoma" w:hAnsi="Tahoma" w:cs="Tahoma"/>
          <w:bCs/>
          <w:sz w:val="21"/>
          <w:szCs w:val="21"/>
        </w:rPr>
      </w:pPr>
      <w:r>
        <w:rPr>
          <w:rFonts w:ascii="Tahoma" w:hAnsi="Tahoma" w:cs="Tahoma"/>
          <w:bCs/>
          <w:sz w:val="21"/>
          <w:szCs w:val="21"/>
        </w:rPr>
        <w:t xml:space="preserve">S obsazováním pozic pomáhají středním odborným školám řemeslné cechy i spolupracující firmy. Budoucí řemeslníky často učí ti současní. </w:t>
      </w:r>
      <w:r w:rsidRPr="002069E0">
        <w:rPr>
          <w:rFonts w:ascii="Tahoma" w:hAnsi="Tahoma" w:cs="Tahoma"/>
          <w:bCs/>
          <w:noProof/>
          <w:color w:val="CC9900"/>
          <w:sz w:val="21"/>
          <w:szCs w:val="21"/>
        </w:rPr>
        <w:t>„</w:t>
      </w:r>
      <w:r w:rsidRPr="0091269D">
        <w:rPr>
          <w:rFonts w:ascii="Tahoma" w:hAnsi="Tahoma" w:cs="Tahoma"/>
          <w:bCs/>
          <w:noProof/>
          <w:color w:val="CC9900"/>
          <w:sz w:val="21"/>
          <w:szCs w:val="21"/>
        </w:rPr>
        <w:t xml:space="preserve">Právě </w:t>
      </w:r>
      <w:r>
        <w:rPr>
          <w:rFonts w:ascii="Tahoma" w:hAnsi="Tahoma" w:cs="Tahoma"/>
          <w:bCs/>
          <w:noProof/>
          <w:color w:val="CC9900"/>
          <w:sz w:val="21"/>
          <w:szCs w:val="21"/>
        </w:rPr>
        <w:t>firmy a cechy</w:t>
      </w:r>
      <w:r w:rsidRPr="0091269D">
        <w:rPr>
          <w:rFonts w:ascii="Tahoma" w:hAnsi="Tahoma" w:cs="Tahoma"/>
          <w:bCs/>
          <w:noProof/>
          <w:color w:val="CC9900"/>
          <w:sz w:val="21"/>
          <w:szCs w:val="21"/>
        </w:rPr>
        <w:t xml:space="preserve"> jsou </w:t>
      </w:r>
      <w:r>
        <w:rPr>
          <w:rFonts w:ascii="Tahoma" w:hAnsi="Tahoma" w:cs="Tahoma"/>
          <w:bCs/>
          <w:noProof/>
          <w:color w:val="CC9900"/>
          <w:sz w:val="21"/>
          <w:szCs w:val="21"/>
        </w:rPr>
        <w:t>schopny</w:t>
      </w:r>
      <w:r w:rsidRPr="0091269D">
        <w:rPr>
          <w:rFonts w:ascii="Tahoma" w:hAnsi="Tahoma" w:cs="Tahoma"/>
          <w:bCs/>
          <w:noProof/>
          <w:color w:val="CC9900"/>
          <w:sz w:val="21"/>
          <w:szCs w:val="21"/>
        </w:rPr>
        <w:t xml:space="preserve"> nám někdy pomoci při řešení personálních problémů, např</w:t>
      </w:r>
      <w:r>
        <w:rPr>
          <w:rFonts w:ascii="Tahoma" w:hAnsi="Tahoma" w:cs="Tahoma"/>
          <w:bCs/>
          <w:noProof/>
          <w:color w:val="CC9900"/>
          <w:sz w:val="21"/>
          <w:szCs w:val="21"/>
        </w:rPr>
        <w:t>íklad</w:t>
      </w:r>
      <w:r w:rsidRPr="0091269D">
        <w:rPr>
          <w:rFonts w:ascii="Tahoma" w:hAnsi="Tahoma" w:cs="Tahoma"/>
          <w:bCs/>
          <w:noProof/>
          <w:color w:val="CC9900"/>
          <w:sz w:val="21"/>
          <w:szCs w:val="21"/>
        </w:rPr>
        <w:t xml:space="preserve"> řemeslník, který celý život pracoval ve svém oboru na stavbách, se někdy nechá přemluvit, </w:t>
      </w:r>
      <w:r>
        <w:rPr>
          <w:rFonts w:ascii="Tahoma" w:hAnsi="Tahoma" w:cs="Tahoma"/>
          <w:bCs/>
          <w:noProof/>
          <w:color w:val="CC9900"/>
          <w:sz w:val="21"/>
          <w:szCs w:val="21"/>
        </w:rPr>
        <w:t>aby šel</w:t>
      </w:r>
      <w:r w:rsidRPr="0091269D">
        <w:rPr>
          <w:rFonts w:ascii="Tahoma" w:hAnsi="Tahoma" w:cs="Tahoma"/>
          <w:bCs/>
          <w:noProof/>
          <w:color w:val="CC9900"/>
          <w:sz w:val="21"/>
          <w:szCs w:val="21"/>
        </w:rPr>
        <w:t xml:space="preserve"> na konec své profesní kariéry učit a předávat své </w:t>
      </w:r>
      <w:r w:rsidRPr="0091269D">
        <w:rPr>
          <w:rFonts w:ascii="Tahoma" w:hAnsi="Tahoma" w:cs="Tahoma"/>
          <w:bCs/>
          <w:noProof/>
          <w:color w:val="CC9900"/>
          <w:sz w:val="21"/>
          <w:szCs w:val="21"/>
        </w:rPr>
        <w:lastRenderedPageBreak/>
        <w:t>zkušenosti.</w:t>
      </w:r>
      <w:r>
        <w:rPr>
          <w:rFonts w:ascii="Tahoma" w:hAnsi="Tahoma" w:cs="Tahoma"/>
          <w:bCs/>
          <w:noProof/>
          <w:color w:val="CC9900"/>
          <w:sz w:val="21"/>
          <w:szCs w:val="21"/>
        </w:rPr>
        <w:t xml:space="preserve"> </w:t>
      </w:r>
      <w:r w:rsidRPr="0091269D">
        <w:rPr>
          <w:rFonts w:ascii="Tahoma" w:hAnsi="Tahoma" w:cs="Tahoma"/>
          <w:bCs/>
          <w:noProof/>
          <w:color w:val="CC9900"/>
          <w:sz w:val="21"/>
          <w:szCs w:val="21"/>
        </w:rPr>
        <w:t xml:space="preserve">Učitelé odborného výcviku musí mít pochopitelně výuční list ve svém oboru, pokud možno maturitu a také </w:t>
      </w:r>
      <w:r>
        <w:rPr>
          <w:rFonts w:ascii="Tahoma" w:hAnsi="Tahoma" w:cs="Tahoma"/>
          <w:bCs/>
          <w:noProof/>
          <w:color w:val="CC9900"/>
          <w:sz w:val="21"/>
          <w:szCs w:val="21"/>
        </w:rPr>
        <w:t>d</w:t>
      </w:r>
      <w:r w:rsidRPr="0091269D">
        <w:rPr>
          <w:rFonts w:ascii="Tahoma" w:hAnsi="Tahoma" w:cs="Tahoma"/>
          <w:bCs/>
          <w:noProof/>
          <w:color w:val="CC9900"/>
          <w:sz w:val="21"/>
          <w:szCs w:val="21"/>
        </w:rPr>
        <w:t xml:space="preserve">oplňující pedagogické studium. Někteří učitelé odborného výcviku u nás pracují pouze na část úvazku a </w:t>
      </w:r>
      <w:r>
        <w:rPr>
          <w:rFonts w:ascii="Tahoma" w:hAnsi="Tahoma" w:cs="Tahoma"/>
          <w:bCs/>
          <w:noProof/>
          <w:color w:val="CC9900"/>
          <w:sz w:val="21"/>
          <w:szCs w:val="21"/>
        </w:rPr>
        <w:t xml:space="preserve">k tomu </w:t>
      </w:r>
      <w:r w:rsidRPr="0091269D">
        <w:rPr>
          <w:rFonts w:ascii="Tahoma" w:hAnsi="Tahoma" w:cs="Tahoma"/>
          <w:bCs/>
          <w:noProof/>
          <w:color w:val="CC9900"/>
          <w:sz w:val="21"/>
          <w:szCs w:val="21"/>
        </w:rPr>
        <w:t xml:space="preserve">mají ještě </w:t>
      </w:r>
      <w:r>
        <w:rPr>
          <w:rFonts w:ascii="Tahoma" w:hAnsi="Tahoma" w:cs="Tahoma"/>
          <w:bCs/>
          <w:noProof/>
          <w:color w:val="CC9900"/>
          <w:sz w:val="21"/>
          <w:szCs w:val="21"/>
        </w:rPr>
        <w:t>svoji</w:t>
      </w:r>
      <w:r w:rsidRPr="0091269D">
        <w:rPr>
          <w:rFonts w:ascii="Tahoma" w:hAnsi="Tahoma" w:cs="Tahoma"/>
          <w:bCs/>
          <w:noProof/>
          <w:color w:val="CC9900"/>
          <w:sz w:val="21"/>
          <w:szCs w:val="21"/>
        </w:rPr>
        <w:t xml:space="preserve"> firmu, případně pracují jako OSVČ ve svém oboru</w:t>
      </w:r>
      <w:r w:rsidRPr="002069E0">
        <w:rPr>
          <w:rFonts w:ascii="Tahoma" w:hAnsi="Tahoma" w:cs="Tahoma"/>
          <w:bCs/>
          <w:noProof/>
          <w:color w:val="CC9900"/>
          <w:sz w:val="21"/>
          <w:szCs w:val="21"/>
        </w:rPr>
        <w:t>,“</w:t>
      </w:r>
      <w:r w:rsidRPr="00B41708">
        <w:rPr>
          <w:rFonts w:ascii="Tahoma" w:hAnsi="Tahoma" w:cs="Tahoma"/>
          <w:bCs/>
          <w:noProof/>
          <w:color w:val="CC9900"/>
          <w:sz w:val="21"/>
          <w:szCs w:val="21"/>
        </w:rPr>
        <w:t xml:space="preserve"> </w:t>
      </w:r>
      <w:r>
        <w:rPr>
          <w:rFonts w:ascii="Tahoma" w:hAnsi="Tahoma" w:cs="Tahoma"/>
          <w:bCs/>
          <w:noProof/>
          <w:sz w:val="21"/>
          <w:szCs w:val="21"/>
        </w:rPr>
        <w:t>uvedl</w:t>
      </w:r>
      <w:r w:rsidRPr="00B41708">
        <w:rPr>
          <w:rFonts w:ascii="Tahoma" w:hAnsi="Tahoma" w:cs="Tahoma"/>
          <w:bCs/>
          <w:noProof/>
          <w:sz w:val="21"/>
          <w:szCs w:val="21"/>
        </w:rPr>
        <w:t xml:space="preserve"> </w:t>
      </w:r>
      <w:r w:rsidRPr="00B41708">
        <w:rPr>
          <w:rFonts w:ascii="Tahoma" w:hAnsi="Tahoma" w:cs="Tahoma"/>
          <w:bCs/>
          <w:sz w:val="21"/>
          <w:szCs w:val="21"/>
        </w:rPr>
        <w:t>Miloslav Janeček.</w:t>
      </w:r>
    </w:p>
    <w:p w14:paraId="3C562DFD" w14:textId="77777777" w:rsidR="00ED3717" w:rsidRPr="00BB33CD" w:rsidRDefault="00ED3717" w:rsidP="00ED3717">
      <w:pPr>
        <w:pBdr>
          <w:bottom w:val="single" w:sz="4" w:space="1" w:color="auto"/>
        </w:pBdr>
        <w:jc w:val="both"/>
        <w:rPr>
          <w:rFonts w:ascii="Tahoma" w:hAnsi="Tahoma" w:cs="Tahoma"/>
          <w:bCs/>
          <w:sz w:val="21"/>
          <w:szCs w:val="21"/>
        </w:rPr>
      </w:pPr>
      <w:r>
        <w:rPr>
          <w:rFonts w:ascii="Tahoma" w:hAnsi="Tahoma" w:cs="Tahoma"/>
          <w:bCs/>
          <w:sz w:val="21"/>
          <w:szCs w:val="21"/>
        </w:rPr>
        <w:t xml:space="preserve">Pokud se situace nezmění, některé obory budou muset školy ze své nabídky vyškrtnout. </w:t>
      </w:r>
      <w:r>
        <w:rPr>
          <w:rFonts w:ascii="Tahoma" w:hAnsi="Tahoma" w:cs="Tahoma"/>
          <w:color w:val="CC9900"/>
          <w:sz w:val="21"/>
          <w:szCs w:val="21"/>
        </w:rPr>
        <w:t xml:space="preserve">„Jsem optimista, věřím, že k tomu nedojde, ale řešit personální problémy je rok od roku obtížnější. Jde zejména o </w:t>
      </w:r>
      <w:r w:rsidRPr="005004A2">
        <w:rPr>
          <w:rFonts w:ascii="Tahoma" w:hAnsi="Tahoma" w:cs="Tahoma"/>
          <w:color w:val="CC9900"/>
          <w:sz w:val="21"/>
          <w:szCs w:val="21"/>
        </w:rPr>
        <w:t xml:space="preserve">odborné předměty a zcela jistě </w:t>
      </w:r>
      <w:r>
        <w:rPr>
          <w:rFonts w:ascii="Tahoma" w:hAnsi="Tahoma" w:cs="Tahoma"/>
          <w:color w:val="CC9900"/>
          <w:sz w:val="21"/>
          <w:szCs w:val="21"/>
        </w:rPr>
        <w:t>o</w:t>
      </w:r>
      <w:r w:rsidRPr="005004A2">
        <w:rPr>
          <w:rFonts w:ascii="Tahoma" w:hAnsi="Tahoma" w:cs="Tahoma"/>
          <w:color w:val="CC9900"/>
          <w:sz w:val="21"/>
          <w:szCs w:val="21"/>
        </w:rPr>
        <w:t xml:space="preserve"> odborný výcvik u stavebních řemesel</w:t>
      </w:r>
      <w:r>
        <w:rPr>
          <w:rFonts w:ascii="Tahoma" w:hAnsi="Tahoma" w:cs="Tahoma"/>
          <w:color w:val="CC9900"/>
          <w:sz w:val="21"/>
          <w:szCs w:val="21"/>
        </w:rPr>
        <w:t xml:space="preserve">. Bylo by dobré, kdyby stát nalezl lepší možnosti, jak motivovat technické odborníky k účasti na výuce nastupující mladé generace,“ </w:t>
      </w:r>
      <w:r>
        <w:rPr>
          <w:rFonts w:ascii="Tahoma" w:hAnsi="Tahoma" w:cs="Tahoma"/>
          <w:sz w:val="21"/>
          <w:szCs w:val="21"/>
        </w:rPr>
        <w:t xml:space="preserve">uzavřel Miloslav Janeček. </w:t>
      </w:r>
    </w:p>
    <w:p w14:paraId="512F0AD7" w14:textId="77777777" w:rsidR="00ED3717" w:rsidRDefault="00ED3717" w:rsidP="00ED3717">
      <w:pPr>
        <w:jc w:val="both"/>
        <w:rPr>
          <w:rFonts w:ascii="Tahoma" w:hAnsi="Tahoma" w:cs="Tahoma"/>
          <w:b/>
          <w:sz w:val="20"/>
          <w:szCs w:val="20"/>
        </w:rPr>
      </w:pPr>
      <w:r w:rsidRPr="00453B4B">
        <w:rPr>
          <w:rFonts w:ascii="Tahoma" w:hAnsi="Tahoma" w:cs="Tahoma"/>
          <w:b/>
          <w:sz w:val="18"/>
          <w:szCs w:val="18"/>
        </w:rPr>
        <w:t>KONTAKT PRO MÉDIA:</w:t>
      </w:r>
    </w:p>
    <w:p w14:paraId="14BFC255" w14:textId="77777777" w:rsidR="00ED3717" w:rsidRPr="0057121B" w:rsidRDefault="00ED3717" w:rsidP="00ED3717">
      <w:pPr>
        <w:spacing w:line="240" w:lineRule="auto"/>
        <w:jc w:val="both"/>
        <w:rPr>
          <w:rFonts w:ascii="Tahoma" w:hAnsi="Tahoma" w:cs="Tahoma"/>
          <w:b/>
          <w:bCs/>
          <w:noProof/>
          <w:color w:val="CC9900"/>
          <w:sz w:val="20"/>
          <w:szCs w:val="20"/>
        </w:rPr>
      </w:pPr>
      <w:r w:rsidRPr="0057121B">
        <w:rPr>
          <w:rFonts w:ascii="Tahoma" w:hAnsi="Tahoma" w:cs="Tahoma"/>
          <w:b/>
          <w:bCs/>
          <w:noProof/>
          <w:color w:val="333333"/>
          <w:sz w:val="20"/>
          <w:szCs w:val="20"/>
        </w:rPr>
        <w:t>Mgr. Petra Ďurčíková</w:t>
      </w:r>
      <w:r w:rsidRPr="0057121B">
        <w:rPr>
          <w:rFonts w:ascii="Tahoma" w:hAnsi="Tahoma" w:cs="Tahoma"/>
          <w:b/>
          <w:bCs/>
          <w:noProof/>
          <w:color w:val="CC9900"/>
          <w:sz w:val="20"/>
          <w:szCs w:val="20"/>
        </w:rPr>
        <w:t>_mediální konzultant</w:t>
      </w:r>
    </w:p>
    <w:p w14:paraId="1B8F03C2" w14:textId="77777777" w:rsidR="00ED3717" w:rsidRPr="0057121B" w:rsidRDefault="00ED3717" w:rsidP="00ED3717">
      <w:pPr>
        <w:spacing w:line="240" w:lineRule="auto"/>
        <w:rPr>
          <w:rFonts w:ascii="Tahoma" w:hAnsi="Tahoma" w:cs="Tahoma"/>
          <w:b/>
          <w:bCs/>
          <w:sz w:val="20"/>
          <w:szCs w:val="20"/>
        </w:rPr>
      </w:pPr>
      <w:r w:rsidRPr="0057121B">
        <w:rPr>
          <w:rFonts w:ascii="Tahoma" w:hAnsi="Tahoma" w:cs="Tahoma"/>
          <w:b/>
          <w:bCs/>
          <w:noProof/>
          <w:sz w:val="20"/>
          <w:szCs w:val="20"/>
        </w:rPr>
        <w:drawing>
          <wp:inline distT="0" distB="0" distL="0" distR="0" wp14:anchorId="078D2356" wp14:editId="4C915AC1">
            <wp:extent cx="828675" cy="131954"/>
            <wp:effectExtent l="19050" t="0" r="9525" b="0"/>
            <wp:docPr id="5" name="Obrázek 1" descr="pear_media logo_fin rgb_bez okraj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r_media logo_fin rgb_bez okraju.jpg"/>
                    <pic:cNvPicPr/>
                  </pic:nvPicPr>
                  <pic:blipFill>
                    <a:blip r:embed="rId4" cstate="print"/>
                    <a:stretch>
                      <a:fillRect/>
                    </a:stretch>
                  </pic:blipFill>
                  <pic:spPr>
                    <a:xfrm>
                      <a:off x="0" y="0"/>
                      <a:ext cx="833620" cy="132741"/>
                    </a:xfrm>
                    <a:prstGeom prst="rect">
                      <a:avLst/>
                    </a:prstGeom>
                  </pic:spPr>
                </pic:pic>
              </a:graphicData>
            </a:graphic>
          </wp:inline>
        </w:drawing>
      </w:r>
    </w:p>
    <w:p w14:paraId="588FEAE3" w14:textId="77777777" w:rsidR="00ED3717" w:rsidRDefault="00ED3717" w:rsidP="00ED3717">
      <w:pPr>
        <w:spacing w:line="240" w:lineRule="auto"/>
        <w:rPr>
          <w:rFonts w:ascii="Tahoma" w:hAnsi="Tahoma" w:cs="Tahoma"/>
          <w:sz w:val="20"/>
          <w:szCs w:val="20"/>
        </w:rPr>
      </w:pPr>
      <w:r w:rsidRPr="0057121B">
        <w:rPr>
          <w:rFonts w:ascii="Tahoma" w:hAnsi="Tahoma" w:cs="Tahoma"/>
          <w:b/>
          <w:bCs/>
          <w:sz w:val="20"/>
          <w:szCs w:val="20"/>
        </w:rPr>
        <w:t xml:space="preserve">+420 733 643 825, </w:t>
      </w:r>
      <w:hyperlink r:id="rId5" w:history="1">
        <w:r w:rsidRPr="0057121B">
          <w:rPr>
            <w:rStyle w:val="Hypertextovodkaz"/>
            <w:b/>
            <w:bCs/>
            <w:sz w:val="20"/>
            <w:szCs w:val="20"/>
          </w:rPr>
          <w:t>petra@pearmedia.cz</w:t>
        </w:r>
      </w:hyperlink>
    </w:p>
    <w:p w14:paraId="2432F643" w14:textId="77777777" w:rsidR="00ED3717" w:rsidRPr="001E60AE" w:rsidRDefault="00ED3717" w:rsidP="00ED3717">
      <w:pPr>
        <w:pBdr>
          <w:bottom w:val="single" w:sz="4" w:space="1" w:color="auto"/>
        </w:pBdr>
        <w:spacing w:line="240" w:lineRule="auto"/>
        <w:rPr>
          <w:rFonts w:ascii="Tahoma" w:hAnsi="Tahoma" w:cs="Tahoma"/>
          <w:b/>
          <w:sz w:val="20"/>
          <w:szCs w:val="20"/>
        </w:rPr>
      </w:pPr>
      <w:hyperlink r:id="rId6" w:history="1">
        <w:r w:rsidRPr="009836A7">
          <w:rPr>
            <w:rStyle w:val="Hypertextovodkaz"/>
            <w:b/>
            <w:sz w:val="20"/>
            <w:szCs w:val="20"/>
          </w:rPr>
          <w:t>pearmedia.cz</w:t>
        </w:r>
      </w:hyperlink>
    </w:p>
    <w:p w14:paraId="521E1C1D" w14:textId="77777777" w:rsidR="00ED3717" w:rsidRDefault="00ED3717" w:rsidP="00ED3717">
      <w:pPr>
        <w:jc w:val="both"/>
        <w:rPr>
          <w:rFonts w:ascii="Tahoma" w:hAnsi="Tahoma" w:cs="Tahoma"/>
          <w:b/>
          <w:bCs/>
          <w:sz w:val="20"/>
          <w:szCs w:val="20"/>
        </w:rPr>
      </w:pPr>
      <w:r>
        <w:rPr>
          <w:rFonts w:ascii="Tahoma" w:hAnsi="Tahoma" w:cs="Tahoma"/>
          <w:b/>
          <w:bCs/>
          <w:sz w:val="20"/>
          <w:szCs w:val="20"/>
        </w:rPr>
        <w:t xml:space="preserve">STŘEDNÍ ODBORNÁ ŠKOLA JAROV, </w:t>
      </w:r>
      <w:hyperlink r:id="rId7" w:history="1">
        <w:r>
          <w:rPr>
            <w:rStyle w:val="Hypertextovodkaz"/>
            <w:b/>
            <w:bCs/>
            <w:sz w:val="20"/>
            <w:szCs w:val="20"/>
          </w:rPr>
          <w:t>www.skolajarov.cz</w:t>
        </w:r>
      </w:hyperlink>
    </w:p>
    <w:p w14:paraId="68297214" w14:textId="77777777" w:rsidR="00ED3717" w:rsidRPr="000D2C61" w:rsidRDefault="00ED3717" w:rsidP="00ED3717">
      <w:pPr>
        <w:jc w:val="both"/>
        <w:rPr>
          <w:rFonts w:ascii="Tahoma" w:hAnsi="Tahoma" w:cs="Tahoma"/>
          <w:color w:val="000000" w:themeColor="text1"/>
          <w:sz w:val="18"/>
          <w:szCs w:val="18"/>
          <w:lang w:eastAsia="en-US"/>
        </w:rPr>
      </w:pPr>
      <w:r w:rsidRPr="000D2C61">
        <w:rPr>
          <w:rFonts w:ascii="Tahoma" w:hAnsi="Tahoma" w:cs="Tahoma"/>
          <w:color w:val="000000" w:themeColor="text1"/>
          <w:sz w:val="18"/>
          <w:szCs w:val="18"/>
        </w:rPr>
        <w:t>Střední odborná škola Jarov spojuje hned několik různorodých zaměření – stavební, dřevařské, zahradnické a sportovní. Nabízí vzdělávání ve čtyřletých studijních a tříletých učebních oborech. Studijní obory jsou zakončeny maturitou, učební obory výučním listem. Na tříleté učební obory se dá navázat v rámci dvouletého denního nástavbového studia zakončeného maturitou. Škola zároveň zajišťuje výuku v oborech určených absolventům speciálních základních škol nebo žákům se specifickými vzdělávacími potřebami. Učební obory: instalatér, kamnář, klempíř, kominík, malíř, pokrývač, podlahář, sklenář, strojírenské práce, tesař, truhlář, zahradník, prodavač květin, zámečník, zedník. Maturitní obory: dřevostavby, management ve sportu, management ve stavebnictví, stavební obnova, technická zařízení budov, zahradnictví.</w:t>
      </w:r>
    </w:p>
    <w:p w14:paraId="190A5889" w14:textId="77777777" w:rsidR="00ED3717" w:rsidRDefault="00ED3717" w:rsidP="00ED3717"/>
    <w:p w14:paraId="3CF34F7E" w14:textId="77777777" w:rsidR="00ED3717" w:rsidRDefault="00ED3717" w:rsidP="00ED3717"/>
    <w:p w14:paraId="5D3D78CD" w14:textId="77777777" w:rsidR="00ED3717" w:rsidRDefault="00ED3717" w:rsidP="00ED3717"/>
    <w:p w14:paraId="1A503D1F" w14:textId="77777777" w:rsidR="00ED3717" w:rsidRDefault="00ED3717" w:rsidP="00ED3717"/>
    <w:p w14:paraId="13459047" w14:textId="77777777" w:rsidR="00ED3717" w:rsidRDefault="00ED3717" w:rsidP="00ED3717"/>
    <w:p w14:paraId="6EBCA83E" w14:textId="77777777" w:rsidR="00ED3717" w:rsidRDefault="00ED3717"/>
    <w:sectPr w:rsidR="00ED3717" w:rsidSect="00EC048F">
      <w:headerReference w:type="default" r:id="rId8"/>
      <w:footerReference w:type="default" r:id="rI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D8D6AA" w14:textId="77777777" w:rsidR="00000000" w:rsidRDefault="00000000">
    <w:pPr>
      <w:pStyle w:val="Zpat"/>
      <w:rPr>
        <w:noProof/>
      </w:rPr>
    </w:pPr>
    <w:r>
      <w:rPr>
        <w:noProof/>
      </w:rPr>
      <w:drawing>
        <wp:anchor distT="0" distB="0" distL="0" distR="0" simplePos="0" relativeHeight="251659264" behindDoc="1" locked="0" layoutInCell="1" allowOverlap="1" wp14:anchorId="23F2A68D" wp14:editId="2EEC41A5">
          <wp:simplePos x="0" y="0"/>
          <wp:positionH relativeFrom="page">
            <wp:posOffset>19050</wp:posOffset>
          </wp:positionH>
          <wp:positionV relativeFrom="page">
            <wp:posOffset>9934575</wp:posOffset>
          </wp:positionV>
          <wp:extent cx="7548880" cy="381000"/>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t="60396"/>
                  <a:stretch>
                    <a:fillRect/>
                  </a:stretch>
                </pic:blipFill>
                <pic:spPr bwMode="auto">
                  <a:xfrm>
                    <a:off x="0" y="0"/>
                    <a:ext cx="7548880" cy="381000"/>
                  </a:xfrm>
                  <a:prstGeom prst="rect">
                    <a:avLst/>
                  </a:prstGeom>
                  <a:solidFill>
                    <a:srgbClr val="FFFFFF"/>
                  </a:solidFill>
                  <a:ln w="9525">
                    <a:noFill/>
                    <a:miter lim="800000"/>
                    <a:headEnd/>
                    <a:tailEnd/>
                  </a:ln>
                </pic:spPr>
              </pic:pic>
            </a:graphicData>
          </a:graphic>
        </wp:anchor>
      </w:drawing>
    </w:r>
  </w:p>
  <w:p w14:paraId="1DB024DB" w14:textId="77777777" w:rsidR="00000000" w:rsidRDefault="00000000">
    <w:pPr>
      <w:pStyle w:val="Zpat"/>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6F6351" w14:textId="77777777" w:rsidR="00000000" w:rsidRDefault="00000000" w:rsidP="004F235A">
    <w:pPr>
      <w:pStyle w:val="Zhlav"/>
      <w:ind w:firstLine="1416"/>
      <w:jc w:val="right"/>
      <w:rPr>
        <w:b/>
        <w:sz w:val="36"/>
        <w:szCs w:val="36"/>
      </w:rPr>
    </w:pPr>
    <w:r>
      <w:rPr>
        <w:noProof/>
      </w:rPr>
      <w:drawing>
        <wp:anchor distT="0" distB="0" distL="114300" distR="114300" simplePos="0" relativeHeight="251660288" behindDoc="0" locked="0" layoutInCell="1" allowOverlap="1" wp14:anchorId="75149FB2" wp14:editId="333F7184">
          <wp:simplePos x="0" y="0"/>
          <wp:positionH relativeFrom="column">
            <wp:posOffset>-195580</wp:posOffset>
          </wp:positionH>
          <wp:positionV relativeFrom="paragraph">
            <wp:posOffset>83185</wp:posOffset>
          </wp:positionV>
          <wp:extent cx="1304925" cy="1304925"/>
          <wp:effectExtent l="0" t="0" r="9525" b="9525"/>
          <wp:wrapSquare wrapText="bothSides"/>
          <wp:docPr id="4" name="obrázek 2" descr="C:\Users\Eli\AppData\Local\Microsoft\Windows\Temporary Internet Files\Content.Word\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AppData\Local\Microsoft\Windows\Temporary Internet Files\Content.Word\LOGO.JPG"/>
                  <pic:cNvPicPr>
                    <a:picLocks noChangeAspect="1" noChangeArrowheads="1"/>
                  </pic:cNvPicPr>
                </pic:nvPicPr>
                <pic:blipFill>
                  <a:blip r:embed="rId1"/>
                  <a:srcRect/>
                  <a:stretch>
                    <a:fillRect/>
                  </a:stretch>
                </pic:blipFill>
                <pic:spPr bwMode="auto">
                  <a:xfrm>
                    <a:off x="0" y="0"/>
                    <a:ext cx="1304925" cy="13049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4642038D" w14:textId="77777777" w:rsidR="00000000" w:rsidRDefault="00000000" w:rsidP="004F235A">
    <w:pPr>
      <w:pStyle w:val="Zhlav"/>
      <w:ind w:firstLine="1416"/>
      <w:jc w:val="right"/>
      <w:rPr>
        <w:b/>
        <w:sz w:val="36"/>
        <w:szCs w:val="36"/>
      </w:rPr>
    </w:pPr>
  </w:p>
  <w:p w14:paraId="6D8F0BFD" w14:textId="77777777" w:rsidR="00000000" w:rsidRDefault="00000000" w:rsidP="004F235A">
    <w:pPr>
      <w:pStyle w:val="Zhlav"/>
      <w:ind w:firstLine="1416"/>
      <w:jc w:val="right"/>
      <w:rPr>
        <w:b/>
        <w:sz w:val="36"/>
        <w:szCs w:val="36"/>
      </w:rPr>
    </w:pPr>
  </w:p>
  <w:p w14:paraId="23CBEBF6" w14:textId="77777777" w:rsidR="00000000" w:rsidRDefault="00000000" w:rsidP="004F235A">
    <w:pPr>
      <w:pStyle w:val="Zhlav"/>
      <w:ind w:firstLine="1416"/>
      <w:jc w:val="right"/>
      <w:rPr>
        <w:b/>
        <w:sz w:val="36"/>
        <w:szCs w:val="36"/>
      </w:rPr>
    </w:pPr>
  </w:p>
  <w:p w14:paraId="61280A5E" w14:textId="77777777" w:rsidR="00000000" w:rsidRDefault="00000000" w:rsidP="00B23684">
    <w:pPr>
      <w:pStyle w:val="Zhlav"/>
      <w:ind w:firstLine="1416"/>
      <w:jc w:val="right"/>
      <w:rPr>
        <w:b/>
        <w:sz w:val="36"/>
        <w:szCs w:val="36"/>
      </w:rPr>
    </w:pPr>
    <w:r w:rsidRPr="00BF7521">
      <w:rPr>
        <w:b/>
        <w:sz w:val="36"/>
        <w:szCs w:val="36"/>
      </w:rPr>
      <w:t>TISKOVÁ ZPRÁVA</w:t>
    </w:r>
  </w:p>
  <w:p w14:paraId="5822955C" w14:textId="77777777" w:rsidR="00000000" w:rsidRPr="004F235A" w:rsidRDefault="00000000" w:rsidP="00AC241D">
    <w:pPr>
      <w:pStyle w:val="Zhlav"/>
      <w:ind w:firstLine="1416"/>
      <w:jc w:val="center"/>
      <w:rPr>
        <w:b/>
        <w:sz w:val="36"/>
        <w:szCs w:val="36"/>
      </w:rPr>
    </w:pPr>
  </w:p>
  <w:p w14:paraId="41C8C2C3" w14:textId="77777777" w:rsidR="00000000" w:rsidRPr="00807B80" w:rsidRDefault="00000000" w:rsidP="00293EAB">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3717"/>
    <w:rsid w:val="00EC048F"/>
    <w:rsid w:val="00ED37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C24D8"/>
  <w15:chartTrackingRefBased/>
  <w15:docId w15:val="{5D2FE00C-209C-4268-87EC-B0305C5BEE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D3717"/>
    <w:pPr>
      <w:spacing w:after="200" w:line="276" w:lineRule="auto"/>
    </w:pPr>
    <w:rPr>
      <w:rFonts w:ascii="Calibri" w:eastAsia="Times New Roman" w:hAnsi="Calibri" w:cs="Times New Roman"/>
      <w:kern w:val="0"/>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ED371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D3717"/>
    <w:rPr>
      <w:rFonts w:ascii="Calibri" w:eastAsia="Times New Roman" w:hAnsi="Calibri" w:cs="Times New Roman"/>
      <w:kern w:val="0"/>
      <w:lang w:eastAsia="cs-CZ"/>
      <w14:ligatures w14:val="none"/>
    </w:rPr>
  </w:style>
  <w:style w:type="paragraph" w:styleId="Zpat">
    <w:name w:val="footer"/>
    <w:basedOn w:val="Normln"/>
    <w:link w:val="ZpatChar"/>
    <w:uiPriority w:val="99"/>
    <w:unhideWhenUsed/>
    <w:rsid w:val="00ED3717"/>
    <w:pPr>
      <w:tabs>
        <w:tab w:val="center" w:pos="4536"/>
        <w:tab w:val="right" w:pos="9072"/>
      </w:tabs>
      <w:spacing w:after="0" w:line="240" w:lineRule="auto"/>
    </w:pPr>
  </w:style>
  <w:style w:type="character" w:customStyle="1" w:styleId="ZpatChar">
    <w:name w:val="Zápatí Char"/>
    <w:basedOn w:val="Standardnpsmoodstavce"/>
    <w:link w:val="Zpat"/>
    <w:uiPriority w:val="99"/>
    <w:rsid w:val="00ED3717"/>
    <w:rPr>
      <w:rFonts w:ascii="Calibri" w:eastAsia="Times New Roman" w:hAnsi="Calibri" w:cs="Times New Roman"/>
      <w:kern w:val="0"/>
      <w:lang w:eastAsia="cs-CZ"/>
      <w14:ligatures w14:val="none"/>
    </w:rPr>
  </w:style>
  <w:style w:type="character" w:styleId="Hypertextovodkaz">
    <w:name w:val="Hyperlink"/>
    <w:basedOn w:val="Standardnpsmoodstavce"/>
    <w:uiPriority w:val="99"/>
    <w:unhideWhenUsed/>
    <w:rsid w:val="00ED371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skolajarov.cz/"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pearmedia.cz/" TargetMode="External"/><Relationship Id="rId11" Type="http://schemas.openxmlformats.org/officeDocument/2006/relationships/theme" Target="theme/theme1.xml"/><Relationship Id="rId5" Type="http://schemas.openxmlformats.org/officeDocument/2006/relationships/hyperlink" Target="mailto:petra@pearmedia.cz" TargetMode="External"/><Relationship Id="rId1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706</Words>
  <Characters>4172</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Ďurčíková</dc:creator>
  <cp:keywords/>
  <dc:description/>
  <cp:lastModifiedBy>Petra Ďurčíková</cp:lastModifiedBy>
  <cp:revision>1</cp:revision>
  <dcterms:created xsi:type="dcterms:W3CDTF">2024-04-09T08:00:00Z</dcterms:created>
  <dcterms:modified xsi:type="dcterms:W3CDTF">2024-04-09T08:01:00Z</dcterms:modified>
</cp:coreProperties>
</file>