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E5897" w14:textId="77777777" w:rsidR="00F22855" w:rsidRPr="00B81B93" w:rsidRDefault="00F22855" w:rsidP="00F22855">
      <w:pPr>
        <w:jc w:val="center"/>
        <w:rPr>
          <w:rFonts w:ascii="Tahoma" w:eastAsia="Tahoma" w:hAnsi="Tahoma" w:cs="Tahoma"/>
          <w:b/>
          <w:bCs/>
          <w:sz w:val="40"/>
          <w:szCs w:val="40"/>
        </w:rPr>
      </w:pPr>
      <w:r w:rsidRPr="00B81B93">
        <w:rPr>
          <w:rFonts w:ascii="Tahoma" w:eastAsia="Tahoma" w:hAnsi="Tahoma" w:cs="Tahoma"/>
          <w:b/>
          <w:bCs/>
          <w:sz w:val="40"/>
          <w:szCs w:val="40"/>
        </w:rPr>
        <w:t xml:space="preserve">Česko dnes zažije částečné zatmění </w:t>
      </w:r>
      <w:r>
        <w:rPr>
          <w:rFonts w:ascii="Tahoma" w:eastAsia="Tahoma" w:hAnsi="Tahoma" w:cs="Tahoma"/>
          <w:b/>
          <w:bCs/>
          <w:sz w:val="40"/>
          <w:szCs w:val="40"/>
        </w:rPr>
        <w:t>S</w:t>
      </w:r>
      <w:r w:rsidRPr="00B81B93">
        <w:rPr>
          <w:rFonts w:ascii="Tahoma" w:eastAsia="Tahoma" w:hAnsi="Tahoma" w:cs="Tahoma"/>
          <w:b/>
          <w:bCs/>
          <w:sz w:val="40"/>
          <w:szCs w:val="40"/>
        </w:rPr>
        <w:t xml:space="preserve">lunce. </w:t>
      </w:r>
      <w:r w:rsidRPr="00502879">
        <w:rPr>
          <w:rFonts w:ascii="Tahoma" w:eastAsia="Tahoma" w:hAnsi="Tahoma" w:cs="Tahoma"/>
          <w:b/>
          <w:bCs/>
          <w:sz w:val="40"/>
          <w:szCs w:val="40"/>
        </w:rPr>
        <w:t>Jak si při jeho pozorování nepoškodit zrak?</w:t>
      </w:r>
    </w:p>
    <w:p w14:paraId="46B950FA" w14:textId="77777777" w:rsidR="00F22855" w:rsidRDefault="00F22855" w:rsidP="00F22855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>PRAHA, 12. SRPNA 2026 – Během středečního večera</w:t>
      </w:r>
      <w:r w:rsidRPr="00B81B93">
        <w:rPr>
          <w:rFonts w:ascii="Tahoma" w:eastAsia="Tahoma" w:hAnsi="Tahoma" w:cs="Tahoma"/>
          <w:b/>
          <w:bCs/>
          <w:sz w:val="21"/>
          <w:szCs w:val="21"/>
        </w:rPr>
        <w:t xml:space="preserve"> bude 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možné </w:t>
      </w:r>
      <w:r w:rsidRPr="00B81B93">
        <w:rPr>
          <w:rFonts w:ascii="Tahoma" w:eastAsia="Tahoma" w:hAnsi="Tahoma" w:cs="Tahoma"/>
          <w:b/>
          <w:bCs/>
          <w:sz w:val="21"/>
          <w:szCs w:val="21"/>
        </w:rPr>
        <w:t>na celém území České republiky sledovat částečné zatmění Slunce. Pozorování úkazu má ale i svá pravidla. Dopad slunečního paprsku na sítnici oka může totiž trvale poškodit zrak.</w:t>
      </w:r>
    </w:p>
    <w:p w14:paraId="4E646288" w14:textId="77777777" w:rsidR="00F22855" w:rsidRDefault="00F22855" w:rsidP="00F22855">
      <w:pPr>
        <w:pBdr>
          <w:bottom w:val="single" w:sz="4" w:space="0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B81B93">
        <w:rPr>
          <w:rFonts w:ascii="Tahoma" w:eastAsia="Tahoma" w:hAnsi="Tahoma" w:cs="Tahoma"/>
          <w:sz w:val="21"/>
          <w:szCs w:val="21"/>
        </w:rPr>
        <w:t xml:space="preserve">Částečné zatmění Slunce bude vidět z celého území Česka </w:t>
      </w:r>
      <w:r>
        <w:rPr>
          <w:rFonts w:ascii="Tahoma" w:eastAsia="Tahoma" w:hAnsi="Tahoma" w:cs="Tahoma"/>
          <w:sz w:val="21"/>
          <w:szCs w:val="21"/>
        </w:rPr>
        <w:t>přibližně v</w:t>
      </w:r>
      <w:r w:rsidRPr="00B81B93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1</w:t>
      </w:r>
      <w:r w:rsidRPr="00B81B93">
        <w:rPr>
          <w:rFonts w:ascii="Tahoma" w:eastAsia="Tahoma" w:hAnsi="Tahoma" w:cs="Tahoma"/>
          <w:sz w:val="21"/>
          <w:szCs w:val="21"/>
        </w:rPr>
        <w:t>9</w:t>
      </w:r>
      <w:r>
        <w:rPr>
          <w:rFonts w:ascii="Tahoma" w:eastAsia="Tahoma" w:hAnsi="Tahoma" w:cs="Tahoma"/>
          <w:sz w:val="21"/>
          <w:szCs w:val="21"/>
        </w:rPr>
        <w:t>:20</w:t>
      </w:r>
      <w:r w:rsidRPr="00B81B93">
        <w:rPr>
          <w:rFonts w:ascii="Tahoma" w:eastAsia="Tahoma" w:hAnsi="Tahoma" w:cs="Tahoma"/>
          <w:sz w:val="21"/>
          <w:szCs w:val="21"/>
        </w:rPr>
        <w:t xml:space="preserve"> hodin. </w:t>
      </w:r>
      <w:r w:rsidRPr="00502879">
        <w:rPr>
          <w:rFonts w:ascii="Tahoma" w:eastAsia="Tahoma" w:hAnsi="Tahoma" w:cs="Tahoma"/>
          <w:sz w:val="21"/>
          <w:szCs w:val="21"/>
        </w:rPr>
        <w:t xml:space="preserve">Maximální fáze nastane krátce po 20. </w:t>
      </w:r>
      <w:r>
        <w:rPr>
          <w:rFonts w:ascii="Tahoma" w:eastAsia="Tahoma" w:hAnsi="Tahoma" w:cs="Tahoma"/>
          <w:sz w:val="21"/>
          <w:szCs w:val="21"/>
        </w:rPr>
        <w:t>h</w:t>
      </w:r>
      <w:r w:rsidRPr="00502879">
        <w:rPr>
          <w:rFonts w:ascii="Tahoma" w:eastAsia="Tahoma" w:hAnsi="Tahoma" w:cs="Tahoma"/>
          <w:sz w:val="21"/>
          <w:szCs w:val="21"/>
        </w:rPr>
        <w:t>odině</w:t>
      </w:r>
      <w:r>
        <w:rPr>
          <w:rFonts w:ascii="Tahoma" w:eastAsia="Tahoma" w:hAnsi="Tahoma" w:cs="Tahoma"/>
          <w:sz w:val="21"/>
          <w:szCs w:val="21"/>
        </w:rPr>
        <w:t xml:space="preserve"> okolo 20.10.</w:t>
      </w:r>
      <w:r w:rsidRPr="004F0F83">
        <w:rPr>
          <w:rFonts w:ascii="Georgia" w:hAnsi="Georgia"/>
          <w:color w:val="382C2C"/>
          <w:sz w:val="27"/>
          <w:szCs w:val="27"/>
          <w:shd w:val="clear" w:color="auto" w:fill="FFF5F5"/>
        </w:rPr>
        <w:t xml:space="preserve"> </w:t>
      </w:r>
      <w:r w:rsidRPr="004F0F83">
        <w:rPr>
          <w:rFonts w:ascii="Tahoma" w:eastAsia="Tahoma" w:hAnsi="Tahoma" w:cs="Tahoma"/>
          <w:sz w:val="21"/>
          <w:szCs w:val="21"/>
        </w:rPr>
        <w:t xml:space="preserve">Pozorování </w:t>
      </w:r>
      <w:r>
        <w:rPr>
          <w:rFonts w:ascii="Tahoma" w:eastAsia="Tahoma" w:hAnsi="Tahoma" w:cs="Tahoma"/>
          <w:sz w:val="21"/>
          <w:szCs w:val="21"/>
        </w:rPr>
        <w:t>na některých místech republiky zkomplikuje</w:t>
      </w:r>
      <w:r w:rsidRPr="004F0F83">
        <w:rPr>
          <w:rFonts w:ascii="Tahoma" w:eastAsia="Tahoma" w:hAnsi="Tahoma" w:cs="Tahoma"/>
          <w:sz w:val="21"/>
          <w:szCs w:val="21"/>
        </w:rPr>
        <w:t xml:space="preserve"> malá výška Slunce.</w:t>
      </w:r>
      <w:r>
        <w:rPr>
          <w:rFonts w:ascii="Tahoma" w:eastAsia="Tahoma" w:hAnsi="Tahoma" w:cs="Tahoma"/>
          <w:sz w:val="21"/>
          <w:szCs w:val="21"/>
        </w:rPr>
        <w:t xml:space="preserve"> Například v části východní Moravy a Slezska </w:t>
      </w:r>
      <w:r w:rsidRPr="004F0F83">
        <w:rPr>
          <w:rFonts w:ascii="Tahoma" w:eastAsia="Tahoma" w:hAnsi="Tahoma" w:cs="Tahoma"/>
          <w:sz w:val="21"/>
          <w:szCs w:val="21"/>
        </w:rPr>
        <w:t xml:space="preserve">proběhne </w:t>
      </w:r>
      <w:r>
        <w:rPr>
          <w:rFonts w:ascii="Tahoma" w:eastAsia="Tahoma" w:hAnsi="Tahoma" w:cs="Tahoma"/>
          <w:sz w:val="21"/>
          <w:szCs w:val="21"/>
        </w:rPr>
        <w:t xml:space="preserve">až </w:t>
      </w:r>
      <w:r w:rsidRPr="004F0F83">
        <w:rPr>
          <w:rFonts w:ascii="Tahoma" w:eastAsia="Tahoma" w:hAnsi="Tahoma" w:cs="Tahoma"/>
          <w:sz w:val="21"/>
          <w:szCs w:val="21"/>
        </w:rPr>
        <w:t>ve chvíli, kdy</w:t>
      </w:r>
      <w:r>
        <w:rPr>
          <w:rFonts w:ascii="Tahoma" w:eastAsia="Tahoma" w:hAnsi="Tahoma" w:cs="Tahoma"/>
          <w:sz w:val="21"/>
          <w:szCs w:val="21"/>
        </w:rPr>
        <w:t xml:space="preserve"> S</w:t>
      </w:r>
      <w:r w:rsidRPr="004F0F83">
        <w:rPr>
          <w:rFonts w:ascii="Tahoma" w:eastAsia="Tahoma" w:hAnsi="Tahoma" w:cs="Tahoma"/>
          <w:sz w:val="21"/>
          <w:szCs w:val="21"/>
        </w:rPr>
        <w:t>lunce zapadne</w:t>
      </w:r>
      <w:r>
        <w:rPr>
          <w:rFonts w:ascii="Tahoma" w:eastAsia="Tahoma" w:hAnsi="Tahoma" w:cs="Tahoma"/>
          <w:sz w:val="21"/>
          <w:szCs w:val="21"/>
        </w:rPr>
        <w:t xml:space="preserve"> za obzor.</w:t>
      </w:r>
      <w:r w:rsidRPr="00502879">
        <w:rPr>
          <w:rFonts w:ascii="Tahoma" w:eastAsia="Tahoma" w:hAnsi="Tahoma" w:cs="Tahoma"/>
          <w:sz w:val="21"/>
          <w:szCs w:val="21"/>
        </w:rPr>
        <w:t xml:space="preserve"> Měsíc zakryje přibližně 85 procent slunečního disku.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B81B93">
        <w:rPr>
          <w:rFonts w:ascii="Tahoma" w:eastAsia="Tahoma" w:hAnsi="Tahoma" w:cs="Tahoma"/>
          <w:sz w:val="21"/>
          <w:szCs w:val="21"/>
        </w:rPr>
        <w:t xml:space="preserve">Navzdory tomu, že v maximální fázi bude zakrytá většina </w:t>
      </w:r>
      <w:r>
        <w:rPr>
          <w:rFonts w:ascii="Tahoma" w:eastAsia="Tahoma" w:hAnsi="Tahoma" w:cs="Tahoma"/>
          <w:sz w:val="21"/>
          <w:szCs w:val="21"/>
        </w:rPr>
        <w:t>Slunce</w:t>
      </w:r>
      <w:r w:rsidRPr="00B81B93">
        <w:rPr>
          <w:rFonts w:ascii="Tahoma" w:eastAsia="Tahoma" w:hAnsi="Tahoma" w:cs="Tahoma"/>
          <w:sz w:val="21"/>
          <w:szCs w:val="21"/>
        </w:rPr>
        <w:t xml:space="preserve">, jeho záření bude </w:t>
      </w:r>
      <w:r>
        <w:rPr>
          <w:rFonts w:ascii="Tahoma" w:eastAsia="Tahoma" w:hAnsi="Tahoma" w:cs="Tahoma"/>
          <w:sz w:val="21"/>
          <w:szCs w:val="21"/>
        </w:rPr>
        <w:t xml:space="preserve">natolik </w:t>
      </w:r>
      <w:r w:rsidRPr="00B81B93">
        <w:rPr>
          <w:rFonts w:ascii="Tahoma" w:eastAsia="Tahoma" w:hAnsi="Tahoma" w:cs="Tahoma"/>
          <w:sz w:val="21"/>
          <w:szCs w:val="21"/>
        </w:rPr>
        <w:t xml:space="preserve">intenzivní, že </w:t>
      </w:r>
      <w:r>
        <w:rPr>
          <w:rFonts w:ascii="Tahoma" w:eastAsia="Tahoma" w:hAnsi="Tahoma" w:cs="Tahoma"/>
          <w:sz w:val="21"/>
          <w:szCs w:val="21"/>
        </w:rPr>
        <w:t>přímý pohled na Slunce může</w:t>
      </w:r>
      <w:r w:rsidRPr="00B81B93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trvale </w:t>
      </w:r>
      <w:r w:rsidRPr="00B81B93">
        <w:rPr>
          <w:rFonts w:ascii="Tahoma" w:eastAsia="Tahoma" w:hAnsi="Tahoma" w:cs="Tahoma"/>
          <w:sz w:val="21"/>
          <w:szCs w:val="21"/>
        </w:rPr>
        <w:t>poškodit zrak</w:t>
      </w:r>
      <w:r>
        <w:rPr>
          <w:rFonts w:ascii="Tahoma" w:eastAsia="Tahoma" w:hAnsi="Tahoma" w:cs="Tahoma"/>
          <w:sz w:val="21"/>
          <w:szCs w:val="21"/>
        </w:rPr>
        <w:t xml:space="preserve">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81B93">
        <w:rPr>
          <w:rFonts w:ascii="Tahoma" w:eastAsia="Tahoma" w:hAnsi="Tahoma" w:cs="Tahoma"/>
          <w:color w:val="CC9900"/>
          <w:sz w:val="21"/>
          <w:szCs w:val="21"/>
        </w:rPr>
        <w:t>Při pozorování částečného zatmění Slunce je nutné chránit oči speciálními brýlemi nebo filtrem určeným přímo pro sledování Slunce, které odpovídají požadavkům normy ISO 12312-2. Ty lze zakoupit například v hvězdárnách, planetáriích nebo u ověřených prodejců na internetu. Alternativou může být pouze pevný svářečský filtr určený pro obloukové svařování se stupněm ochrany 13 nebo 14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doporučil Pavel Stodůlka, přednosta sítě očních klinik </w:t>
      </w:r>
      <w:hyperlink r:id="rId4">
        <w:proofErr w:type="spellStart"/>
        <w:r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Gemini</w:t>
        </w:r>
        <w:proofErr w:type="spellEnd"/>
      </w:hyperlink>
      <w:r>
        <w:rPr>
          <w:rFonts w:ascii="Tahoma" w:eastAsia="Tahoma" w:hAnsi="Tahoma" w:cs="Tahoma"/>
          <w:sz w:val="21"/>
          <w:szCs w:val="21"/>
        </w:rPr>
        <w:t>.</w:t>
      </w:r>
    </w:p>
    <w:p w14:paraId="7C24E1D4" w14:textId="77777777" w:rsidR="00F22855" w:rsidRDefault="00F22855" w:rsidP="00F22855">
      <w:pPr>
        <w:pBdr>
          <w:bottom w:val="single" w:sz="4" w:space="0" w:color="auto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Sluneční brýle ani improvizované pomůcky k ochraně očí při pozorování zatmění nestačí. Dalekohledy by měly být vybaveny speciálním filtrem.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81B93">
        <w:rPr>
          <w:rFonts w:ascii="Tahoma" w:eastAsia="Tahoma" w:hAnsi="Tahoma" w:cs="Tahoma"/>
          <w:color w:val="CC9900"/>
          <w:sz w:val="21"/>
          <w:szCs w:val="21"/>
        </w:rPr>
        <w:t xml:space="preserve">Nejsou vhodné nastavitelné ani automaticky </w:t>
      </w:r>
      <w:proofErr w:type="spellStart"/>
      <w:r w:rsidRPr="00B81B93">
        <w:rPr>
          <w:rFonts w:ascii="Tahoma" w:eastAsia="Tahoma" w:hAnsi="Tahoma" w:cs="Tahoma"/>
          <w:color w:val="CC9900"/>
          <w:sz w:val="21"/>
          <w:szCs w:val="21"/>
        </w:rPr>
        <w:t>zatmavovací</w:t>
      </w:r>
      <w:proofErr w:type="spellEnd"/>
      <w:r w:rsidRPr="00B81B93">
        <w:rPr>
          <w:rFonts w:ascii="Tahoma" w:eastAsia="Tahoma" w:hAnsi="Tahoma" w:cs="Tahoma"/>
          <w:color w:val="CC9900"/>
          <w:sz w:val="21"/>
          <w:szCs w:val="21"/>
        </w:rPr>
        <w:t xml:space="preserve"> svářečské kukly. Běžné sluneční brýle ani různá domácí řešení, jako jsou začerněná či zakouřená skla, rentgenové snímky nebo jiné improvizované pomůcky, oči před intenzivním slunečním zářením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spolehlivě </w:t>
      </w:r>
      <w:r w:rsidRPr="00B81B93">
        <w:rPr>
          <w:rFonts w:ascii="Tahoma" w:eastAsia="Tahoma" w:hAnsi="Tahoma" w:cs="Tahoma"/>
          <w:color w:val="CC9900"/>
          <w:sz w:val="21"/>
          <w:szCs w:val="21"/>
        </w:rPr>
        <w:t>neochrání a mohou vést k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B81B93">
        <w:rPr>
          <w:rFonts w:ascii="Tahoma" w:eastAsia="Tahoma" w:hAnsi="Tahoma" w:cs="Tahoma"/>
          <w:color w:val="CC9900"/>
          <w:sz w:val="21"/>
          <w:szCs w:val="21"/>
        </w:rPr>
        <w:t>vážnému</w:t>
      </w:r>
      <w:r>
        <w:rPr>
          <w:rFonts w:ascii="Tahoma" w:eastAsia="Tahoma" w:hAnsi="Tahoma" w:cs="Tahoma"/>
          <w:color w:val="CC9900"/>
          <w:sz w:val="21"/>
          <w:szCs w:val="21"/>
        </w:rPr>
        <w:t>,</w:t>
      </w:r>
      <w:r w:rsidRPr="00B81B93">
        <w:rPr>
          <w:rFonts w:ascii="Tahoma" w:eastAsia="Tahoma" w:hAnsi="Tahoma" w:cs="Tahoma"/>
          <w:color w:val="CC9900"/>
          <w:sz w:val="21"/>
          <w:szCs w:val="21"/>
        </w:rPr>
        <w:t xml:space="preserve"> až trvalému poškození sítnice. Pokud lidé chtějí zatmění pozorovat dalekohledem nebo fotoaparátem, musí být tato zařízení vybavena speciálním solárním filtrem umístěným před objektivem.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Ochranné brýle samotné není vhodné používat při pohledu přes dalekohled nebo teleobjektiv fotoaparátu. </w:t>
      </w:r>
      <w:r w:rsidRPr="00B81B93">
        <w:rPr>
          <w:rFonts w:ascii="Tahoma" w:eastAsia="Tahoma" w:hAnsi="Tahoma" w:cs="Tahoma"/>
          <w:color w:val="CC9900"/>
          <w:sz w:val="21"/>
          <w:szCs w:val="21"/>
        </w:rPr>
        <w:t>Nemají-li lidé vhodnou ochranu, neměli by se do Slunce dívat vůbec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upozornil lékař.</w:t>
      </w:r>
    </w:p>
    <w:p w14:paraId="2DF88DD5" w14:textId="77777777" w:rsidR="00F22855" w:rsidRDefault="00F22855" w:rsidP="00F22855">
      <w:pPr>
        <w:pBdr>
          <w:bottom w:val="single" w:sz="4" w:space="0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377756">
        <w:rPr>
          <w:rFonts w:ascii="Tahoma" w:eastAsia="Tahoma" w:hAnsi="Tahoma" w:cs="Tahoma"/>
          <w:b/>
          <w:bCs/>
          <w:sz w:val="21"/>
          <w:szCs w:val="21"/>
        </w:rPr>
        <w:t>TIP:</w:t>
      </w:r>
      <w:r>
        <w:rPr>
          <w:rFonts w:ascii="Tahoma" w:eastAsia="Tahoma" w:hAnsi="Tahoma" w:cs="Tahoma"/>
          <w:sz w:val="21"/>
          <w:szCs w:val="21"/>
        </w:rPr>
        <w:t xml:space="preserve"> Protože speciální brýle často nejsou na poslední chvíli dostupné, někteří lidé se na zatmění slunce dívají tak, že přes malinkou dírku zatmění promítají dovnitř kartonové krabice. Návod, jak si takové „</w:t>
      </w:r>
      <w:proofErr w:type="spellStart"/>
      <w:r>
        <w:rPr>
          <w:rFonts w:ascii="Tahoma" w:eastAsia="Tahoma" w:hAnsi="Tahoma" w:cs="Tahoma"/>
          <w:sz w:val="21"/>
          <w:szCs w:val="21"/>
        </w:rPr>
        <w:t>pozorovátko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“ z krabice udělat, je zde: </w:t>
      </w:r>
    </w:p>
    <w:p w14:paraId="3365FC1F" w14:textId="77777777" w:rsidR="00F22855" w:rsidRPr="00377756" w:rsidRDefault="00F22855" w:rsidP="00F22855">
      <w:pPr>
        <w:pBdr>
          <w:bottom w:val="single" w:sz="4" w:space="0" w:color="auto"/>
        </w:pBdr>
        <w:jc w:val="both"/>
        <w:rPr>
          <w:rFonts w:ascii="Tahoma" w:eastAsia="Tahoma" w:hAnsi="Tahoma" w:cs="Tahoma"/>
          <w:sz w:val="21"/>
          <w:szCs w:val="21"/>
        </w:rPr>
      </w:pPr>
      <w:hyperlink r:id="rId5" w:history="1">
        <w:r w:rsidRPr="001055CC">
          <w:rPr>
            <w:rStyle w:val="Hypertextovodkaz"/>
            <w:rFonts w:ascii="Tahoma" w:eastAsia="Tahoma" w:hAnsi="Tahoma" w:cs="Tahoma"/>
            <w:sz w:val="21"/>
            <w:szCs w:val="21"/>
          </w:rPr>
          <w:t>https://www.youtube.com/watch?v=PI1ttQxXt5s</w:t>
        </w:r>
      </w:hyperlink>
      <w:r>
        <w:rPr>
          <w:rFonts w:ascii="Tahoma" w:eastAsia="Tahoma" w:hAnsi="Tahoma" w:cs="Tahoma"/>
          <w:sz w:val="21"/>
          <w:szCs w:val="21"/>
        </w:rPr>
        <w:t xml:space="preserve">. </w:t>
      </w:r>
    </w:p>
    <w:p w14:paraId="6A85FFA2" w14:textId="77777777" w:rsidR="00F22855" w:rsidRDefault="00F22855" w:rsidP="00F22855">
      <w:pPr>
        <w:spacing w:before="240" w:after="240"/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b/>
          <w:bCs/>
        </w:rPr>
        <w:t>KONTAKT PRO MÉDIA:</w:t>
      </w:r>
    </w:p>
    <w:p w14:paraId="31ACE9E8" w14:textId="77777777" w:rsidR="00F22855" w:rsidRDefault="00F22855" w:rsidP="00F22855">
      <w:pPr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51962D04" w14:textId="77777777" w:rsidR="00F22855" w:rsidRDefault="00F22855" w:rsidP="00F22855">
      <w:pP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74B64BD5" wp14:editId="10882BEF">
            <wp:extent cx="833120" cy="132715"/>
            <wp:effectExtent l="0" t="0" r="0" b="0"/>
            <wp:docPr id="1" name="image1.jp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pear_media logo_fin rgb_bez okraju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D417" w14:textId="77777777" w:rsidR="00F22855" w:rsidRPr="00BD7477" w:rsidRDefault="00F22855" w:rsidP="00F22855">
      <w:pPr>
        <w:pBdr>
          <w:bottom w:val="single" w:sz="4" w:space="1" w:color="000000"/>
        </w:pBd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7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bCs/>
          <w:sz w:val="20"/>
          <w:szCs w:val="20"/>
        </w:rPr>
        <w:t xml:space="preserve">, </w:t>
      </w:r>
      <w:hyperlink r:id="rId8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705A1D77" w14:textId="77777777" w:rsidR="00F22855" w:rsidRDefault="00F22855" w:rsidP="00F22855">
      <w:pPr>
        <w:jc w:val="both"/>
        <w:rPr>
          <w:rFonts w:ascii="Tahoma" w:eastAsia="Tahoma" w:hAnsi="Tahoma" w:cs="Tahoma"/>
          <w:b/>
          <w:bCs/>
          <w:sz w:val="18"/>
          <w:szCs w:val="18"/>
        </w:rPr>
      </w:pPr>
    </w:p>
    <w:p w14:paraId="4C295764" w14:textId="77777777" w:rsidR="00F22855" w:rsidRDefault="00F22855" w:rsidP="00F22855">
      <w:pPr>
        <w:jc w:val="both"/>
        <w:rPr>
          <w:rFonts w:ascii="Tahoma" w:eastAsia="Tahoma" w:hAnsi="Tahoma" w:cs="Tahoma"/>
          <w:b/>
          <w:bCs/>
          <w:sz w:val="18"/>
          <w:szCs w:val="18"/>
        </w:rPr>
      </w:pPr>
    </w:p>
    <w:p w14:paraId="690A663A" w14:textId="77777777" w:rsidR="00F22855" w:rsidRDefault="00F22855" w:rsidP="00F22855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18"/>
          <w:szCs w:val="18"/>
        </w:rPr>
        <w:t xml:space="preserve">SOUKROMÁ OČNÍ KLINIKA GEMINI, </w:t>
      </w:r>
      <w:hyperlink r:id="rId9">
        <w:r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www.gemini.cz</w:t>
        </w:r>
      </w:hyperlink>
    </w:p>
    <w:p w14:paraId="4F00A32D" w14:textId="77777777" w:rsidR="00F22855" w:rsidRDefault="00F22855" w:rsidP="00F22855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Soukromá oční klinika </w:t>
      </w:r>
      <w:proofErr w:type="spellStart"/>
      <w:r>
        <w:rPr>
          <w:rFonts w:ascii="Tahoma" w:eastAsia="Tahoma" w:hAnsi="Tahoma" w:cs="Tahoma"/>
          <w:sz w:val="18"/>
          <w:szCs w:val="18"/>
        </w:rPr>
        <w:t>Gemini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rozvíjí dlouholetou tradici zlínské oční chirurgie. První klinika byla otevřena ve Zlíně v roce 2003 a v současnosti provozuje klinika v České republice deset pracovišť: ve Zlíně, v Průhonicích u Prahy, Praze-Jinonicích, Českých Budějovicích, Ostravě – Bělském Lese a Hrušově, Vyškově, Brně, Novém Jičíně a Liberci. Jako jediná česká oční klinika otevřela pracoviště také ve Vídni. Vedle operací zbavujících pacienty potřeby nosit brýle a operací šedého zákalu se na klinikách provádějí i estetické zákroky, jako například plastika horních a dolních víček. Ročně se na klinice provede více než 40 000 zákroků. V současnosti v </w:t>
      </w:r>
      <w:proofErr w:type="spellStart"/>
      <w:r>
        <w:rPr>
          <w:rFonts w:ascii="Tahoma" w:eastAsia="Tahoma" w:hAnsi="Tahoma" w:cs="Tahoma"/>
          <w:sz w:val="18"/>
          <w:szCs w:val="18"/>
        </w:rPr>
        <w:t>Gemini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pracuje přes 400 zaměstnanců. V čele týmu operatérů stojí světově uznávaný oční chirurg prim. MUDr. Pavel Stodůlka, Ph.D., FEBOS-CR.</w:t>
      </w:r>
    </w:p>
    <w:p w14:paraId="6680C299" w14:textId="77777777" w:rsidR="00F22855" w:rsidRDefault="00F22855" w:rsidP="00F22855"/>
    <w:p w14:paraId="05A6454B" w14:textId="77777777" w:rsidR="00F22855" w:rsidRDefault="00F22855"/>
    <w:sectPr w:rsidR="00F22855" w:rsidSect="00F22855">
      <w:headerReference w:type="default" r:id="rId10"/>
      <w:footerReference w:type="default" r:id="rId11"/>
      <w:pgSz w:w="11906" w:h="16838"/>
      <w:pgMar w:top="1700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6F79" w14:textId="77777777" w:rsidR="00000000" w:rsidRDefault="00000000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CD820CA" w14:textId="77777777" w:rsidR="00000000" w:rsidRDefault="00000000">
    <w:pPr>
      <w:tabs>
        <w:tab w:val="center" w:pos="4536"/>
        <w:tab w:val="right" w:pos="9072"/>
      </w:tabs>
      <w:spacing w:after="0" w:line="240" w:lineRule="auto"/>
      <w:rPr>
        <w:rFonts w:ascii="Tahoma" w:eastAsia="Tahoma" w:hAnsi="Tahoma" w:cs="Tahoma"/>
        <w:sz w:val="21"/>
        <w:szCs w:val="21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258C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36"/>
        <w:szCs w:val="36"/>
      </w:rPr>
    </w:pPr>
  </w:p>
  <w:p w14:paraId="474F4EC4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noProof/>
        <w:color w:val="000000"/>
        <w:sz w:val="36"/>
        <w:szCs w:val="36"/>
      </w:rPr>
      <w:drawing>
        <wp:inline distT="0" distB="0" distL="0" distR="0" wp14:anchorId="27290E2E" wp14:editId="6D11C915">
          <wp:extent cx="3105150" cy="600075"/>
          <wp:effectExtent l="0" t="0" r="0" b="0"/>
          <wp:docPr id="2" name="image2.jpg" descr="C:\Users\Notebook\Downloads\logo_gemini_ocni_klinika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Notebook\Downloads\logo_gemini_ocni_klinika_RGB.jpg"/>
                  <pic:cNvPicPr preferRelativeResize="0"/>
                </pic:nvPicPr>
                <pic:blipFill>
                  <a:blip r:embed="rId1"/>
                  <a:srcRect l="13756" t="36594" r="13051" b="35865"/>
                  <a:stretch>
                    <a:fillRect/>
                  </a:stretch>
                </pic:blipFill>
                <pic:spPr>
                  <a:xfrm>
                    <a:off x="0" y="0"/>
                    <a:ext cx="3105193" cy="600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00000"/>
        <w:sz w:val="36"/>
        <w:szCs w:val="36"/>
      </w:rPr>
      <w:t xml:space="preserve">    </w:t>
    </w:r>
    <w:r>
      <w:rPr>
        <w:b/>
        <w:bCs/>
        <w:color w:val="000000"/>
        <w:sz w:val="36"/>
        <w:szCs w:val="36"/>
      </w:rPr>
      <w:tab/>
      <w:t>TISKOVÁ ZPRÁVA</w:t>
    </w:r>
  </w:p>
  <w:p w14:paraId="488D860D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85C7A2F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EC858A2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6FD068F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3F16F46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046834F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C282DFD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1C7916E9" w14:textId="77777777" w:rsidR="00000000" w:rsidRDefault="0000000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C709BE5" w14:textId="77777777" w:rsidR="00000000" w:rsidRDefault="00000000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7198353" w14:textId="77777777" w:rsidR="00000000" w:rsidRDefault="00000000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55"/>
    <w:rsid w:val="00AB5EFD"/>
    <w:rsid w:val="00F2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C43A"/>
  <w15:chartTrackingRefBased/>
  <w15:docId w15:val="{8490F2DD-BDE3-4F90-8C61-EAE923B9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2855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228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28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28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28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28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285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285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285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285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2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2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2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28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28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28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28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28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28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2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22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28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22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28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228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28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228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2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28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285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2285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hyperlink" Target="https://www.youtube.com/watch?v=PI1ttQxXt5s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gemini.cz/" TargetMode="External"/><Relationship Id="rId9" Type="http://schemas.openxmlformats.org/officeDocument/2006/relationships/hyperlink" Target="http://www.gemini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2026-08-11T17:40:00Z</dcterms:created>
  <dcterms:modified xsi:type="dcterms:W3CDTF">2026-08-11T17:40:00Z</dcterms:modified>
</cp:coreProperties>
</file>